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34" w:rsidRPr="00D8354C" w:rsidRDefault="00975934" w:rsidP="00975934">
      <w:pPr>
        <w:tabs>
          <w:tab w:val="center" w:pos="4536"/>
          <w:tab w:val="left" w:pos="7800"/>
        </w:tabs>
        <w:jc w:val="center"/>
        <w:rPr>
          <w:sz w:val="23"/>
          <w:szCs w:val="23"/>
        </w:rPr>
      </w:pPr>
      <w:bookmarkStart w:id="0" w:name="_GoBack"/>
      <w:bookmarkEnd w:id="0"/>
    </w:p>
    <w:p w:rsidR="00975934" w:rsidRPr="00D8354C" w:rsidRDefault="00975934" w:rsidP="00975934">
      <w:pPr>
        <w:tabs>
          <w:tab w:val="center" w:pos="4536"/>
          <w:tab w:val="left" w:pos="7800"/>
        </w:tabs>
        <w:jc w:val="center"/>
        <w:rPr>
          <w:rFonts w:ascii="Book Antiqua" w:hAnsi="Book Antiqua"/>
          <w:b/>
        </w:rPr>
      </w:pPr>
      <w:r w:rsidRPr="00D8354C">
        <w:rPr>
          <w:rFonts w:ascii="Book Antiqua" w:hAnsi="Book Antiqua"/>
          <w:noProof/>
        </w:rPr>
        <w:drawing>
          <wp:inline distT="0" distB="0" distL="0" distR="0" wp14:anchorId="48761C29" wp14:editId="7623214A">
            <wp:extent cx="739775" cy="819150"/>
            <wp:effectExtent l="0" t="0" r="317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rsidR="00975934" w:rsidRPr="00D8354C" w:rsidRDefault="00975934" w:rsidP="00975934">
      <w:pPr>
        <w:tabs>
          <w:tab w:val="center" w:pos="4394"/>
        </w:tabs>
        <w:rPr>
          <w:rFonts w:ascii="Book Antiqua" w:hAnsi="Book Antiqua"/>
        </w:rPr>
      </w:pPr>
    </w:p>
    <w:p w:rsidR="00975934" w:rsidRDefault="00975934" w:rsidP="00975934">
      <w:pPr>
        <w:pStyle w:val="Pis"/>
        <w:tabs>
          <w:tab w:val="clear" w:pos="9072"/>
          <w:tab w:val="center" w:pos="4320"/>
          <w:tab w:val="center" w:pos="4394"/>
          <w:tab w:val="right" w:pos="9720"/>
        </w:tabs>
        <w:jc w:val="center"/>
        <w:outlineLvl w:val="0"/>
        <w:rPr>
          <w:spacing w:val="70"/>
          <w:sz w:val="44"/>
          <w:szCs w:val="44"/>
          <w:lang w:val="et-EE"/>
        </w:rPr>
      </w:pPr>
      <w:r w:rsidRPr="00D8354C">
        <w:rPr>
          <w:spacing w:val="70"/>
          <w:sz w:val="44"/>
          <w:szCs w:val="44"/>
          <w:lang w:val="et-EE"/>
        </w:rPr>
        <w:t>KOHTUMÄÄRUS</w:t>
      </w:r>
    </w:p>
    <w:p w:rsidR="0014079F" w:rsidRPr="00D8354C" w:rsidRDefault="0014079F" w:rsidP="00975934">
      <w:pPr>
        <w:pStyle w:val="Pis"/>
        <w:tabs>
          <w:tab w:val="clear" w:pos="9072"/>
          <w:tab w:val="center" w:pos="4320"/>
          <w:tab w:val="center" w:pos="4394"/>
          <w:tab w:val="right" w:pos="9720"/>
        </w:tabs>
        <w:jc w:val="center"/>
        <w:outlineLvl w:val="0"/>
        <w:rPr>
          <w:spacing w:val="70"/>
          <w:sz w:val="44"/>
          <w:szCs w:val="44"/>
          <w:lang w:val="et-EE"/>
        </w:rPr>
      </w:pPr>
    </w:p>
    <w:p w:rsidR="00975934" w:rsidRPr="00D8354C" w:rsidRDefault="00975934" w:rsidP="00975934">
      <w:pPr>
        <w:pStyle w:val="Pis"/>
        <w:rPr>
          <w:rFonts w:ascii="Book Antiqua" w:hAnsi="Book Antiqua"/>
          <w:sz w:val="23"/>
          <w:szCs w:val="23"/>
          <w:lang w:val="et-EE"/>
        </w:rPr>
      </w:pPr>
    </w:p>
    <w:tbl>
      <w:tblPr>
        <w:tblW w:w="9888" w:type="dxa"/>
        <w:tblLayout w:type="fixed"/>
        <w:tblLook w:val="0000" w:firstRow="0" w:lastRow="0" w:firstColumn="0" w:lastColumn="0" w:noHBand="0" w:noVBand="0"/>
      </w:tblPr>
      <w:tblGrid>
        <w:gridCol w:w="3510"/>
        <w:gridCol w:w="6378"/>
      </w:tblGrid>
      <w:tr w:rsidR="00975934" w:rsidRPr="00D8354C" w:rsidTr="004743A8">
        <w:tc>
          <w:tcPr>
            <w:tcW w:w="3510" w:type="dxa"/>
          </w:tcPr>
          <w:p w:rsidR="00975934" w:rsidRPr="00D8354C" w:rsidRDefault="00975934" w:rsidP="004743A8">
            <w:pPr>
              <w:spacing w:before="60" w:after="60"/>
              <w:rPr>
                <w:b/>
              </w:rPr>
            </w:pPr>
            <w:r w:rsidRPr="00D8354C">
              <w:rPr>
                <w:b/>
              </w:rPr>
              <w:t>Kohus</w:t>
            </w:r>
          </w:p>
        </w:tc>
        <w:tc>
          <w:tcPr>
            <w:tcW w:w="6378" w:type="dxa"/>
          </w:tcPr>
          <w:p w:rsidR="00975934" w:rsidRPr="00D8354C" w:rsidRDefault="00975934" w:rsidP="004743A8">
            <w:pPr>
              <w:spacing w:before="60" w:after="60"/>
            </w:pPr>
            <w:r w:rsidRPr="00D8354C">
              <w:t xml:space="preserve">Tallinna Ringkonnakohus </w:t>
            </w:r>
          </w:p>
        </w:tc>
      </w:tr>
      <w:tr w:rsidR="00975934" w:rsidRPr="00D8354C" w:rsidTr="004743A8">
        <w:tc>
          <w:tcPr>
            <w:tcW w:w="3510" w:type="dxa"/>
          </w:tcPr>
          <w:p w:rsidR="00975934" w:rsidRPr="00D8354C" w:rsidRDefault="00975934" w:rsidP="004743A8">
            <w:pPr>
              <w:spacing w:before="60" w:after="60"/>
              <w:rPr>
                <w:b/>
              </w:rPr>
            </w:pPr>
            <w:r w:rsidRPr="00D8354C">
              <w:rPr>
                <w:b/>
              </w:rPr>
              <w:t>Määruse tegemise aeg ja koht</w:t>
            </w:r>
          </w:p>
        </w:tc>
        <w:tc>
          <w:tcPr>
            <w:tcW w:w="6378" w:type="dxa"/>
          </w:tcPr>
          <w:p w:rsidR="00975934" w:rsidRPr="00D8354C" w:rsidRDefault="009A6FAD" w:rsidP="00094481">
            <w:pPr>
              <w:spacing w:before="60" w:after="60"/>
              <w:ind w:left="34"/>
            </w:pPr>
            <w:r>
              <w:t>16</w:t>
            </w:r>
            <w:r w:rsidR="00975934" w:rsidRPr="00D8354C">
              <w:t xml:space="preserve">. </w:t>
            </w:r>
            <w:r w:rsidR="00EF0610">
              <w:t>oktoober 2017. a</w:t>
            </w:r>
            <w:r w:rsidR="00975934" w:rsidRPr="00D8354C">
              <w:t>, Tallinn, kirjalik menetlus</w:t>
            </w:r>
          </w:p>
        </w:tc>
      </w:tr>
      <w:tr w:rsidR="00975934" w:rsidRPr="00D8354C" w:rsidTr="004743A8">
        <w:tc>
          <w:tcPr>
            <w:tcW w:w="3510" w:type="dxa"/>
          </w:tcPr>
          <w:p w:rsidR="00975934" w:rsidRPr="00D8354C" w:rsidRDefault="00975934" w:rsidP="004743A8">
            <w:pPr>
              <w:spacing w:before="60" w:after="60"/>
              <w:rPr>
                <w:b/>
              </w:rPr>
            </w:pPr>
            <w:r w:rsidRPr="00D8354C">
              <w:rPr>
                <w:b/>
              </w:rPr>
              <w:t>Kriminaalasja number</w:t>
            </w:r>
          </w:p>
        </w:tc>
        <w:tc>
          <w:tcPr>
            <w:tcW w:w="6378" w:type="dxa"/>
          </w:tcPr>
          <w:p w:rsidR="00975934" w:rsidRPr="00D8354C" w:rsidRDefault="00EF0610" w:rsidP="00094481">
            <w:pPr>
              <w:pStyle w:val="Vahedeta"/>
            </w:pPr>
            <w:r>
              <w:t>1-17-9014</w:t>
            </w:r>
            <w:r w:rsidR="00975934" w:rsidRPr="00D8354C">
              <w:t xml:space="preserve"> (</w:t>
            </w:r>
            <w:r>
              <w:t>17231501159</w:t>
            </w:r>
            <w:r w:rsidR="00975934" w:rsidRPr="00D8354C">
              <w:t>)</w:t>
            </w:r>
          </w:p>
        </w:tc>
      </w:tr>
      <w:tr w:rsidR="00975934" w:rsidRPr="00D8354C" w:rsidTr="004743A8">
        <w:trPr>
          <w:trHeight w:val="388"/>
        </w:trPr>
        <w:tc>
          <w:tcPr>
            <w:tcW w:w="3510" w:type="dxa"/>
          </w:tcPr>
          <w:p w:rsidR="00975934" w:rsidRPr="00D8354C" w:rsidRDefault="00975934" w:rsidP="004743A8">
            <w:pPr>
              <w:spacing w:before="60" w:after="60"/>
              <w:rPr>
                <w:b/>
              </w:rPr>
            </w:pPr>
            <w:r w:rsidRPr="00D8354C">
              <w:rPr>
                <w:b/>
                <w:bCs/>
              </w:rPr>
              <w:t>Kohtunik</w:t>
            </w:r>
          </w:p>
        </w:tc>
        <w:tc>
          <w:tcPr>
            <w:tcW w:w="6378" w:type="dxa"/>
          </w:tcPr>
          <w:p w:rsidR="00975934" w:rsidRPr="00D8354C" w:rsidRDefault="00EF0610" w:rsidP="004743A8">
            <w:pPr>
              <w:spacing w:before="60" w:after="60"/>
            </w:pPr>
            <w:r>
              <w:t>Urmas Reinola</w:t>
            </w:r>
          </w:p>
        </w:tc>
      </w:tr>
      <w:tr w:rsidR="00975934" w:rsidRPr="00D8354C" w:rsidTr="004743A8">
        <w:tc>
          <w:tcPr>
            <w:tcW w:w="3510" w:type="dxa"/>
          </w:tcPr>
          <w:p w:rsidR="00975934" w:rsidRPr="00D8354C" w:rsidRDefault="00975934" w:rsidP="004743A8">
            <w:pPr>
              <w:spacing w:before="60" w:after="60"/>
              <w:rPr>
                <w:b/>
              </w:rPr>
            </w:pPr>
            <w:r w:rsidRPr="00D8354C">
              <w:rPr>
                <w:b/>
              </w:rPr>
              <w:t>Vaidlustatud lahend</w:t>
            </w:r>
          </w:p>
        </w:tc>
        <w:tc>
          <w:tcPr>
            <w:tcW w:w="6378" w:type="dxa"/>
          </w:tcPr>
          <w:p w:rsidR="00975934" w:rsidRPr="00D8354C" w:rsidRDefault="00975934" w:rsidP="00EF0610">
            <w:pPr>
              <w:spacing w:before="60" w:after="60"/>
              <w:jc w:val="both"/>
            </w:pPr>
            <w:r w:rsidRPr="00D8354C">
              <w:t xml:space="preserve">Riigiprokuratuuri </w:t>
            </w:r>
            <w:r w:rsidR="00EF0610">
              <w:t>2</w:t>
            </w:r>
            <w:r w:rsidR="00094481">
              <w:t>8</w:t>
            </w:r>
            <w:r w:rsidRPr="00D8354C">
              <w:t xml:space="preserve">. </w:t>
            </w:r>
            <w:r w:rsidR="00EF0610">
              <w:t>augusti</w:t>
            </w:r>
            <w:r w:rsidRPr="00D8354C">
              <w:t xml:space="preserve"> 201</w:t>
            </w:r>
            <w:r w:rsidR="00EF0610">
              <w:t>7. a</w:t>
            </w:r>
            <w:r w:rsidRPr="00D8354C">
              <w:t xml:space="preserve"> määrus kaebuse </w:t>
            </w:r>
            <w:r w:rsidR="00EF0610">
              <w:t xml:space="preserve">rahuldamata </w:t>
            </w:r>
            <w:r w:rsidRPr="00D8354C">
              <w:t xml:space="preserve">jätmise kohta </w:t>
            </w:r>
          </w:p>
        </w:tc>
      </w:tr>
      <w:tr w:rsidR="00975934" w:rsidRPr="00D8354C" w:rsidTr="004743A8">
        <w:tc>
          <w:tcPr>
            <w:tcW w:w="3510" w:type="dxa"/>
          </w:tcPr>
          <w:p w:rsidR="00975934" w:rsidRPr="00D8354C" w:rsidRDefault="00975934" w:rsidP="004743A8">
            <w:pPr>
              <w:spacing w:before="60" w:after="60"/>
              <w:rPr>
                <w:b/>
              </w:rPr>
            </w:pPr>
            <w:r w:rsidRPr="00D8354C">
              <w:rPr>
                <w:b/>
              </w:rPr>
              <w:t>Kaebuse esitaja ja kaebuse liik</w:t>
            </w:r>
          </w:p>
        </w:tc>
        <w:tc>
          <w:tcPr>
            <w:tcW w:w="6378" w:type="dxa"/>
          </w:tcPr>
          <w:p w:rsidR="00975934" w:rsidRPr="00D8354C" w:rsidRDefault="00094481" w:rsidP="00EF0610">
            <w:pPr>
              <w:jc w:val="both"/>
            </w:pPr>
            <w:r>
              <w:t>Eestimaa Loomakaitse Liidu lepinguli</w:t>
            </w:r>
            <w:r w:rsidR="00907BD7">
              <w:t>n</w:t>
            </w:r>
            <w:r>
              <w:t xml:space="preserve">e </w:t>
            </w:r>
            <w:r w:rsidR="00095735">
              <w:t xml:space="preserve">esindaja </w:t>
            </w:r>
            <w:r w:rsidR="00975934" w:rsidRPr="00D8354C">
              <w:t>vandeadvokaa</w:t>
            </w:r>
            <w:r w:rsidR="00EF0610">
              <w:t xml:space="preserve">t Keijo Lindeberg, </w:t>
            </w:r>
            <w:r w:rsidR="00975934" w:rsidRPr="00D8354C">
              <w:t>kaebus</w:t>
            </w:r>
          </w:p>
        </w:tc>
      </w:tr>
    </w:tbl>
    <w:p w:rsidR="00975934" w:rsidRPr="00D8354C" w:rsidRDefault="00975934" w:rsidP="00975934">
      <w:pPr>
        <w:widowControl w:val="0"/>
        <w:autoSpaceDE w:val="0"/>
        <w:autoSpaceDN w:val="0"/>
        <w:adjustRightInd w:val="0"/>
        <w:spacing w:before="60"/>
        <w:ind w:right="-711"/>
        <w:jc w:val="both"/>
        <w:rPr>
          <w:b/>
          <w:bCs/>
        </w:rPr>
      </w:pPr>
    </w:p>
    <w:p w:rsidR="00975934" w:rsidRDefault="00975934" w:rsidP="00975934">
      <w:pPr>
        <w:jc w:val="both"/>
        <w:rPr>
          <w:b/>
        </w:rPr>
      </w:pPr>
      <w:r w:rsidRPr="00D8354C">
        <w:rPr>
          <w:b/>
          <w:caps/>
        </w:rPr>
        <w:t>RESOLUTSIOON</w:t>
      </w:r>
      <w:r w:rsidRPr="00D8354C">
        <w:rPr>
          <w:b/>
        </w:rPr>
        <w:t xml:space="preserve"> </w:t>
      </w:r>
    </w:p>
    <w:p w:rsidR="00A44B91" w:rsidRPr="00B949FA" w:rsidRDefault="00A44B91" w:rsidP="0093231F">
      <w:pPr>
        <w:widowControl w:val="0"/>
        <w:autoSpaceDE w:val="0"/>
        <w:autoSpaceDN w:val="0"/>
        <w:adjustRightInd w:val="0"/>
        <w:spacing w:before="120" w:line="269" w:lineRule="exact"/>
        <w:ind w:right="-567"/>
        <w:jc w:val="both"/>
        <w:rPr>
          <w:b/>
          <w:bCs/>
        </w:rPr>
      </w:pPr>
      <w:r>
        <w:rPr>
          <w:b/>
          <w:bCs/>
        </w:rPr>
        <w:t xml:space="preserve">1. </w:t>
      </w:r>
      <w:r w:rsidR="00930D5B">
        <w:rPr>
          <w:b/>
          <w:bCs/>
        </w:rPr>
        <w:t xml:space="preserve">Jätta muutmata </w:t>
      </w:r>
      <w:r>
        <w:rPr>
          <w:b/>
          <w:bCs/>
        </w:rPr>
        <w:t xml:space="preserve">Riigiprokuratuuri </w:t>
      </w:r>
      <w:r w:rsidR="00930D5B">
        <w:rPr>
          <w:b/>
          <w:bCs/>
        </w:rPr>
        <w:t>2</w:t>
      </w:r>
      <w:r w:rsidR="00A14A16">
        <w:rPr>
          <w:b/>
          <w:bCs/>
        </w:rPr>
        <w:t>8</w:t>
      </w:r>
      <w:r w:rsidRPr="00B949FA">
        <w:rPr>
          <w:b/>
          <w:bCs/>
        </w:rPr>
        <w:t xml:space="preserve">. </w:t>
      </w:r>
      <w:r w:rsidR="00A14A16">
        <w:rPr>
          <w:b/>
          <w:bCs/>
        </w:rPr>
        <w:t>a</w:t>
      </w:r>
      <w:r w:rsidR="00930D5B">
        <w:rPr>
          <w:b/>
          <w:bCs/>
        </w:rPr>
        <w:t>ugusti 2017. a</w:t>
      </w:r>
      <w:r w:rsidRPr="00B949FA">
        <w:rPr>
          <w:b/>
          <w:bCs/>
        </w:rPr>
        <w:t xml:space="preserve"> määrus, millega jäeti </w:t>
      </w:r>
      <w:r w:rsidR="00930D5B">
        <w:rPr>
          <w:b/>
          <w:bCs/>
        </w:rPr>
        <w:t xml:space="preserve">rahuldamata </w:t>
      </w:r>
      <w:r w:rsidR="00A14A16">
        <w:rPr>
          <w:b/>
          <w:bCs/>
        </w:rPr>
        <w:t xml:space="preserve">Eestimaa Loomakaitse Liidu </w:t>
      </w:r>
      <w:r w:rsidRPr="00B949FA">
        <w:rPr>
          <w:b/>
          <w:bCs/>
        </w:rPr>
        <w:t xml:space="preserve">kaebus kriminaalmenetluse </w:t>
      </w:r>
      <w:r w:rsidR="00930D5B">
        <w:rPr>
          <w:b/>
          <w:bCs/>
        </w:rPr>
        <w:t xml:space="preserve">alustamata jätmise </w:t>
      </w:r>
      <w:r>
        <w:rPr>
          <w:b/>
          <w:bCs/>
        </w:rPr>
        <w:t>vaidlustamises.</w:t>
      </w:r>
    </w:p>
    <w:p w:rsidR="00A44B91" w:rsidRPr="00B949FA" w:rsidRDefault="00A44B91" w:rsidP="0093231F">
      <w:pPr>
        <w:widowControl w:val="0"/>
        <w:autoSpaceDE w:val="0"/>
        <w:autoSpaceDN w:val="0"/>
        <w:adjustRightInd w:val="0"/>
        <w:spacing w:before="120" w:line="269" w:lineRule="exact"/>
        <w:ind w:right="-567"/>
        <w:jc w:val="both"/>
        <w:rPr>
          <w:b/>
          <w:bCs/>
        </w:rPr>
      </w:pPr>
      <w:r w:rsidRPr="00B949FA">
        <w:rPr>
          <w:b/>
          <w:bCs/>
        </w:rPr>
        <w:t xml:space="preserve">2. </w:t>
      </w:r>
      <w:r w:rsidR="00A14A16" w:rsidRPr="00A14A16">
        <w:rPr>
          <w:b/>
        </w:rPr>
        <w:t>Eestimaa</w:t>
      </w:r>
      <w:r w:rsidR="00930D5B">
        <w:rPr>
          <w:b/>
        </w:rPr>
        <w:t xml:space="preserve"> Loomakaitse Liidu lepingulise </w:t>
      </w:r>
      <w:r w:rsidR="00A14A16" w:rsidRPr="00A14A16">
        <w:rPr>
          <w:b/>
        </w:rPr>
        <w:t>esindaja</w:t>
      </w:r>
      <w:r w:rsidR="00A14A16" w:rsidRPr="00D8354C">
        <w:t xml:space="preserve"> </w:t>
      </w:r>
      <w:r w:rsidRPr="00B949FA">
        <w:rPr>
          <w:b/>
          <w:bCs/>
        </w:rPr>
        <w:t xml:space="preserve">kaebus </w:t>
      </w:r>
      <w:r>
        <w:rPr>
          <w:b/>
          <w:bCs/>
        </w:rPr>
        <w:t>jätta rahuldamata</w:t>
      </w:r>
      <w:r w:rsidRPr="00B949FA">
        <w:rPr>
          <w:b/>
          <w:bCs/>
        </w:rPr>
        <w:t>.</w:t>
      </w:r>
    </w:p>
    <w:p w:rsidR="00930D5B" w:rsidRDefault="00930D5B" w:rsidP="00A44B91">
      <w:pPr>
        <w:widowControl w:val="0"/>
        <w:autoSpaceDE w:val="0"/>
        <w:autoSpaceDN w:val="0"/>
        <w:adjustRightInd w:val="0"/>
        <w:spacing w:before="120" w:line="269" w:lineRule="exact"/>
        <w:ind w:right="-711"/>
        <w:jc w:val="both"/>
        <w:rPr>
          <w:b/>
          <w:bCs/>
        </w:rPr>
      </w:pPr>
    </w:p>
    <w:p w:rsidR="00930D5B" w:rsidRDefault="00930D5B" w:rsidP="00A244E2">
      <w:pPr>
        <w:widowControl w:val="0"/>
        <w:autoSpaceDE w:val="0"/>
        <w:autoSpaceDN w:val="0"/>
        <w:adjustRightInd w:val="0"/>
        <w:spacing w:before="120"/>
        <w:ind w:right="-711"/>
        <w:jc w:val="both"/>
        <w:rPr>
          <w:b/>
          <w:bCs/>
        </w:rPr>
      </w:pPr>
      <w:r>
        <w:rPr>
          <w:b/>
          <w:bCs/>
        </w:rPr>
        <w:t>Edasikaebe kord</w:t>
      </w:r>
    </w:p>
    <w:p w:rsidR="00F13AAD" w:rsidRPr="00930D5B" w:rsidRDefault="009A54C8" w:rsidP="00A244E2">
      <w:pPr>
        <w:widowControl w:val="0"/>
        <w:autoSpaceDE w:val="0"/>
        <w:autoSpaceDN w:val="0"/>
        <w:adjustRightInd w:val="0"/>
        <w:spacing w:before="120"/>
        <w:ind w:right="-711"/>
        <w:jc w:val="both"/>
        <w:rPr>
          <w:bCs/>
        </w:rPr>
      </w:pPr>
      <w:r w:rsidRPr="00930D5B">
        <w:rPr>
          <w:bCs/>
        </w:rPr>
        <w:t xml:space="preserve">Tulenevalt KrMS § 385 p-st 11 </w:t>
      </w:r>
      <w:r w:rsidR="00E344DF" w:rsidRPr="00930D5B">
        <w:rPr>
          <w:bCs/>
        </w:rPr>
        <w:t>on k</w:t>
      </w:r>
      <w:r w:rsidR="00A44B91" w:rsidRPr="00930D5B">
        <w:rPr>
          <w:bCs/>
        </w:rPr>
        <w:t>äesolev määrus lõplik ja edasikaebamisele ei kuulu.</w:t>
      </w:r>
    </w:p>
    <w:p w:rsidR="006F27DB" w:rsidRDefault="006F27DB" w:rsidP="00A44B91">
      <w:pPr>
        <w:widowControl w:val="0"/>
        <w:autoSpaceDE w:val="0"/>
        <w:autoSpaceDN w:val="0"/>
        <w:adjustRightInd w:val="0"/>
        <w:spacing w:before="120" w:line="269" w:lineRule="exact"/>
        <w:ind w:right="-711"/>
        <w:jc w:val="both"/>
        <w:rPr>
          <w:b/>
          <w:bCs/>
        </w:rPr>
      </w:pPr>
    </w:p>
    <w:p w:rsidR="00A75854" w:rsidRDefault="00A75854" w:rsidP="00A75854">
      <w:pPr>
        <w:widowControl w:val="0"/>
        <w:autoSpaceDE w:val="0"/>
        <w:autoSpaceDN w:val="0"/>
        <w:adjustRightInd w:val="0"/>
        <w:spacing w:before="120" w:line="269" w:lineRule="exact"/>
        <w:ind w:right="-711"/>
        <w:jc w:val="both"/>
        <w:rPr>
          <w:b/>
          <w:bCs/>
        </w:rPr>
      </w:pPr>
      <w:r w:rsidRPr="00373AA4">
        <w:rPr>
          <w:b/>
          <w:bCs/>
        </w:rPr>
        <w:t>ASJAOLUD JA MENETLUSE KÄIK</w:t>
      </w:r>
    </w:p>
    <w:p w:rsidR="00691363" w:rsidRDefault="00691363" w:rsidP="00EB79EC">
      <w:pPr>
        <w:spacing w:before="120" w:after="120"/>
        <w:ind w:right="-567"/>
        <w:jc w:val="both"/>
      </w:pPr>
      <w:r>
        <w:rPr>
          <w:b/>
        </w:rPr>
        <w:t>1.</w:t>
      </w:r>
      <w:r w:rsidRPr="003B489D">
        <w:t xml:space="preserve"> </w:t>
      </w:r>
      <w:r>
        <w:t xml:space="preserve">05.07.2017. a </w:t>
      </w:r>
      <w:r w:rsidRPr="00245856">
        <w:t xml:space="preserve">esitas Eestimaa Loomakaitse Liit (ELL) Põhja prefektuurile kuriteoteate kriminaalmenetluse alustamiseks KarS § 264 tunnustel </w:t>
      </w:r>
      <w:r>
        <w:t xml:space="preserve">selles, et Tallinnas </w:t>
      </w:r>
      <w:r>
        <w:rPr>
          <w:shd w:val="clear" w:color="auto" w:fill="FFFFFF"/>
        </w:rPr>
        <w:t>Heki teel võeti maha mitmesaja meetri ulatuses kuusehekki, kus asusid kümned linnupesad, mille tagajärjel pesad hävisid  ning pesades olnud linnupojad jäeti tööde teostajate poolt heki juurde surema. 05.07.2017. a leiti mitu pesa alajahtunud ja uimaste linnupoegadega, samuti surnud linnupoegi ja hävinenud pesasid. Seejuures ei hukkunud pesades olnud pojad koheselt, vaid pika aja jooksul alajahtumise tulemusel, mistõttu on tegemist l</w:t>
      </w:r>
      <w:r>
        <w:t>ooma julm</w:t>
      </w:r>
      <w:r w:rsidR="00A244E2">
        <w:t>a</w:t>
      </w:r>
      <w:r>
        <w:t xml:space="preserve"> kohtlemisega KarS § 264 mõttes avalikus kohas.</w:t>
      </w:r>
    </w:p>
    <w:p w:rsidR="00691363" w:rsidRPr="00245856" w:rsidRDefault="00691363" w:rsidP="00EB79EC">
      <w:pPr>
        <w:ind w:right="-567"/>
        <w:jc w:val="both"/>
      </w:pPr>
    </w:p>
    <w:p w:rsidR="00691363" w:rsidRDefault="00691363" w:rsidP="00EB79EC">
      <w:pPr>
        <w:widowControl w:val="0"/>
        <w:suppressAutoHyphens/>
        <w:spacing w:line="238" w:lineRule="exact"/>
        <w:ind w:right="-567"/>
        <w:contextualSpacing/>
        <w:jc w:val="both"/>
        <w:rPr>
          <w:rFonts w:eastAsia="SimSun" w:cs="Mangal"/>
          <w:szCs w:val="21"/>
          <w:lang w:eastAsia="zh-CN" w:bidi="hi-IN"/>
        </w:rPr>
      </w:pPr>
      <w:r>
        <w:rPr>
          <w:rFonts w:eastAsia="SimSun" w:cs="Mangal"/>
          <w:b/>
          <w:szCs w:val="21"/>
          <w:lang w:eastAsia="zh-CN" w:bidi="hi-IN"/>
        </w:rPr>
        <w:t>2</w:t>
      </w:r>
      <w:r>
        <w:rPr>
          <w:rFonts w:eastAsia="SimSun" w:cs="Mangal"/>
          <w:szCs w:val="21"/>
          <w:lang w:eastAsia="zh-CN" w:bidi="hi-IN"/>
        </w:rPr>
        <w:t>. 07.07.2017. a jättis uurimisasutus kriminaalmene</w:t>
      </w:r>
      <w:r w:rsidR="00752735">
        <w:rPr>
          <w:rFonts w:eastAsia="SimSun" w:cs="Mangal"/>
          <w:szCs w:val="21"/>
          <w:lang w:eastAsia="zh-CN" w:bidi="hi-IN"/>
        </w:rPr>
        <w:t xml:space="preserve">tluse alustamata KrMS § 199 lg </w:t>
      </w:r>
      <w:r>
        <w:rPr>
          <w:rFonts w:eastAsia="SimSun" w:cs="Mangal"/>
          <w:szCs w:val="21"/>
          <w:lang w:eastAsia="zh-CN" w:bidi="hi-IN"/>
        </w:rPr>
        <w:t>1</w:t>
      </w:r>
      <w:r w:rsidR="00752735">
        <w:rPr>
          <w:rFonts w:eastAsia="SimSun" w:cs="Mangal"/>
          <w:szCs w:val="21"/>
          <w:lang w:eastAsia="zh-CN" w:bidi="hi-IN"/>
        </w:rPr>
        <w:t xml:space="preserve"> p </w:t>
      </w:r>
      <w:r>
        <w:rPr>
          <w:rFonts w:eastAsia="SimSun" w:cs="Mangal"/>
          <w:szCs w:val="21"/>
          <w:lang w:eastAsia="zh-CN" w:bidi="hi-IN"/>
        </w:rPr>
        <w:t xml:space="preserve">1 alusel kriminaalmenetluse aluse puudumisel, asudes kokkuvõtvalt seisukohale, et </w:t>
      </w:r>
      <w:r>
        <w:rPr>
          <w:szCs w:val="20"/>
        </w:rPr>
        <w:t xml:space="preserve">puuduvad andmed selles, et linnupesad oleks hävitatud ja linnupojad abitusse seisundisse jäetud kellegi poolt tahtlikult. </w:t>
      </w:r>
    </w:p>
    <w:p w:rsidR="00691363" w:rsidRPr="002E3FC7" w:rsidRDefault="00691363" w:rsidP="00EB79EC">
      <w:pPr>
        <w:widowControl w:val="0"/>
        <w:suppressAutoHyphens/>
        <w:spacing w:line="238" w:lineRule="exact"/>
        <w:ind w:right="-567"/>
        <w:contextualSpacing/>
        <w:jc w:val="both"/>
        <w:rPr>
          <w:noProof/>
          <w:kern w:val="1"/>
        </w:rPr>
      </w:pPr>
    </w:p>
    <w:p w:rsidR="00691363" w:rsidRDefault="00691363" w:rsidP="00EB79EC">
      <w:pPr>
        <w:ind w:right="-567"/>
        <w:jc w:val="both"/>
        <w:rPr>
          <w:rFonts w:eastAsia="Calibri"/>
          <w:lang w:eastAsia="en-US"/>
        </w:rPr>
      </w:pPr>
      <w:r>
        <w:rPr>
          <w:rFonts w:eastAsia="SimSun" w:cs="Mangal"/>
          <w:b/>
          <w:szCs w:val="21"/>
          <w:lang w:eastAsia="zh-CN" w:bidi="hi-IN"/>
        </w:rPr>
        <w:t xml:space="preserve">3. </w:t>
      </w:r>
      <w:r>
        <w:rPr>
          <w:rFonts w:eastAsia="SimSun" w:cs="Mangal"/>
          <w:szCs w:val="21"/>
          <w:lang w:eastAsia="zh-CN" w:bidi="hi-IN"/>
        </w:rPr>
        <w:t xml:space="preserve">Põhja Ringkonnaprokuratuur oma 14.08.2017. a määrusega jättis läbi vaatamata (määruses ekslikult „rahuldamata“) </w:t>
      </w:r>
      <w:r>
        <w:rPr>
          <w:rFonts w:eastAsia="Calibri"/>
          <w:lang w:eastAsia="en-US"/>
        </w:rPr>
        <w:t>ELL kaebuse kriminaalmenetluse alustamata jätmise peale, asudes seisukohale, et E</w:t>
      </w:r>
      <w:r w:rsidR="00EB79EC">
        <w:rPr>
          <w:rFonts w:eastAsia="Calibri"/>
          <w:lang w:eastAsia="en-US"/>
        </w:rPr>
        <w:t>L</w:t>
      </w:r>
      <w:r>
        <w:rPr>
          <w:rFonts w:eastAsia="Calibri"/>
          <w:lang w:eastAsia="en-US"/>
        </w:rPr>
        <w:t xml:space="preserve">L pole antud juhul kaebeõigusega kannatanuks. </w:t>
      </w:r>
    </w:p>
    <w:p w:rsidR="00D45E87" w:rsidRDefault="0093231F" w:rsidP="00FB0EC4">
      <w:pPr>
        <w:ind w:right="-567"/>
        <w:jc w:val="both"/>
      </w:pPr>
      <w:r w:rsidRPr="0093231F">
        <w:rPr>
          <w:rFonts w:eastAsia="Calibri"/>
          <w:b/>
          <w:lang w:eastAsia="en-US"/>
        </w:rPr>
        <w:lastRenderedPageBreak/>
        <w:t xml:space="preserve">4. </w:t>
      </w:r>
      <w:r w:rsidR="00FB0EC4" w:rsidRPr="004409BA">
        <w:t>Riigiprokuratuuri</w:t>
      </w:r>
      <w:r w:rsidR="00FB0EC4">
        <w:t>le esitatud k</w:t>
      </w:r>
      <w:r w:rsidR="00FB0EC4" w:rsidRPr="004409BA">
        <w:t>aebus</w:t>
      </w:r>
      <w:r w:rsidR="00D45E87">
        <w:t>es kordas ELL süüteoteate sisu ja taotles</w:t>
      </w:r>
      <w:r w:rsidR="00FB0EC4">
        <w:t xml:space="preserve"> jätkuvalt kriminaalmenetluse alustamist. </w:t>
      </w:r>
      <w:r w:rsidR="00FB0EC4" w:rsidRPr="004409BA">
        <w:t xml:space="preserve"> </w:t>
      </w:r>
      <w:r w:rsidR="00FB0EC4" w:rsidRPr="001206ED">
        <w:rPr>
          <w:szCs w:val="20"/>
        </w:rPr>
        <w:t>Kaebaja hinnangul on</w:t>
      </w:r>
      <w:r w:rsidR="00FB0EC4" w:rsidRPr="001206ED">
        <w:rPr>
          <w:b/>
          <w:szCs w:val="20"/>
        </w:rPr>
        <w:t xml:space="preserve"> </w:t>
      </w:r>
      <w:r w:rsidR="00FB0EC4">
        <w:t>prokuratuur jätnud tähelepanuta KrMS §-st 6 tuleneva legaliteedipõhimõtte</w:t>
      </w:r>
      <w:r w:rsidR="00D45E87">
        <w:t xml:space="preserve">. </w:t>
      </w:r>
    </w:p>
    <w:p w:rsidR="00FB0EC4" w:rsidRDefault="00FB0EC4" w:rsidP="00FB0EC4">
      <w:pPr>
        <w:ind w:right="-567"/>
        <w:jc w:val="both"/>
        <w:rPr>
          <w:rFonts w:eastAsia="Calibri"/>
        </w:rPr>
      </w:pPr>
      <w:r w:rsidRPr="0084386E">
        <w:t xml:space="preserve">Puutuvalt </w:t>
      </w:r>
      <w:r w:rsidR="00D45E87">
        <w:rPr>
          <w:rFonts w:eastAsia="Calibri"/>
        </w:rPr>
        <w:t>ELL kaebeõigusesse osundas</w:t>
      </w:r>
      <w:r w:rsidRPr="0084386E">
        <w:rPr>
          <w:rFonts w:eastAsia="Calibri"/>
        </w:rPr>
        <w:t xml:space="preserve"> kae</w:t>
      </w:r>
      <w:r w:rsidR="00752735">
        <w:rPr>
          <w:rFonts w:eastAsia="Calibri"/>
        </w:rPr>
        <w:t xml:space="preserve">baja Riigikohtu </w:t>
      </w:r>
      <w:r w:rsidRPr="0084386E">
        <w:rPr>
          <w:rFonts w:eastAsia="Calibri"/>
        </w:rPr>
        <w:t>otsuse</w:t>
      </w:r>
      <w:r w:rsidR="00752735">
        <w:rPr>
          <w:rFonts w:eastAsia="Calibri"/>
        </w:rPr>
        <w:t>le</w:t>
      </w:r>
      <w:r w:rsidRPr="0084386E">
        <w:rPr>
          <w:rFonts w:eastAsia="Calibri"/>
        </w:rPr>
        <w:t xml:space="preserve"> 3-1-1-19-10 p 8.2, mille kohaselt süüdistuskohustusmenetlus on pigem suunatud legaliteedipõhimõtte järgmise kohtulikule kontrollimisele</w:t>
      </w:r>
      <w:r>
        <w:rPr>
          <w:rFonts w:eastAsia="Calibri"/>
        </w:rPr>
        <w:t xml:space="preserve">, </w:t>
      </w:r>
      <w:r w:rsidRPr="0084386E">
        <w:rPr>
          <w:rFonts w:eastAsia="Calibri"/>
        </w:rPr>
        <w:t xml:space="preserve">mitte niivõrd kannatanu </w:t>
      </w:r>
      <w:r w:rsidR="00D45E87">
        <w:rPr>
          <w:rFonts w:eastAsia="Calibri"/>
        </w:rPr>
        <w:t xml:space="preserve">subjektiivsete õiguste kaitsele. </w:t>
      </w:r>
      <w:r w:rsidRPr="0084386E">
        <w:rPr>
          <w:rFonts w:eastAsia="Calibri"/>
        </w:rPr>
        <w:t>Viidatakse ka Riigikohtu seisukohale, mille kohaselt on prokuratuur kaebuse läbivaatamisel kohu</w:t>
      </w:r>
      <w:r w:rsidR="00A244E2">
        <w:rPr>
          <w:rFonts w:eastAsia="Calibri"/>
        </w:rPr>
        <w:t>s</w:t>
      </w:r>
      <w:r w:rsidRPr="0084386E">
        <w:rPr>
          <w:rFonts w:eastAsia="Calibri"/>
        </w:rPr>
        <w:t>tatud analüüsima kõiki õiguslikke aspekte, ka neid, millele isik pole osutanud</w:t>
      </w:r>
      <w:r>
        <w:rPr>
          <w:rFonts w:eastAsia="Calibri"/>
        </w:rPr>
        <w:t>.</w:t>
      </w:r>
    </w:p>
    <w:p w:rsidR="00FB0EC4" w:rsidRPr="0094304A" w:rsidRDefault="00FB0EC4" w:rsidP="00FB0EC4">
      <w:pPr>
        <w:ind w:right="-567"/>
        <w:jc w:val="both"/>
        <w:rPr>
          <w:rFonts w:eastAsia="Calibri"/>
        </w:rPr>
      </w:pPr>
      <w:r>
        <w:rPr>
          <w:rFonts w:eastAsia="Calibri"/>
        </w:rPr>
        <w:t xml:space="preserve">Kaebaja leiab, et </w:t>
      </w:r>
      <w:r w:rsidRPr="0094304A">
        <w:rPr>
          <w:rFonts w:eastAsia="Calibri"/>
        </w:rPr>
        <w:t>ELL  kaebeõ</w:t>
      </w:r>
      <w:r w:rsidRPr="0094304A">
        <w:rPr>
          <w:rFonts w:eastAsia="Calibri"/>
          <w:bCs/>
        </w:rPr>
        <w:t xml:space="preserve">iguse puudumise küsimuse tõstatamine on toonud seega kaasa selle, et tegelikku kontrolli menetluse algatamata jätmise üle ei ole toimunud. </w:t>
      </w:r>
      <w:r>
        <w:rPr>
          <w:rFonts w:eastAsia="Calibri"/>
          <w:bCs/>
        </w:rPr>
        <w:t>S</w:t>
      </w:r>
      <w:r w:rsidRPr="0094304A">
        <w:rPr>
          <w:rFonts w:eastAsia="Calibri"/>
        </w:rPr>
        <w:t xml:space="preserve">eaduse ainuvõimaliku tõlgenduse järgi peab eksisteerima looma suhtes toimepandud julma teo kohtuliku kontrolli võimalus. Kaebust ei saa esitada väärkoheldud loom ning looduses vabalt elavatel loomadel puudub ka omanik. Ainus võimalik kaebuse esitaja on selles situatsioonis avalikes huvides tegutsev ELL. Kaevatud määruses avaldatud seisukohtadega nõustumine viiks absurdse järelduseni, et teatud koosseisud ongi seeläbi </w:t>
      </w:r>
      <w:r w:rsidRPr="0094304A">
        <w:rPr>
          <w:rFonts w:eastAsia="Calibri"/>
          <w:i/>
        </w:rPr>
        <w:t>de jure</w:t>
      </w:r>
      <w:r w:rsidRPr="0094304A">
        <w:rPr>
          <w:rFonts w:eastAsia="Calibri"/>
        </w:rPr>
        <w:t xml:space="preserve"> dekriminaliseeritud kuivõrd koosseisu sisuline kontroll ja selle võimalus puuduvad. ELL on avalikes huvides tegutsev mi</w:t>
      </w:r>
      <w:r w:rsidR="00A244E2">
        <w:rPr>
          <w:rFonts w:eastAsia="Calibri"/>
        </w:rPr>
        <w:t>ttetulunduslik organisatsioon</w:t>
      </w:r>
      <w:r w:rsidRPr="0094304A">
        <w:rPr>
          <w:rFonts w:eastAsia="Calibri"/>
        </w:rPr>
        <w:t xml:space="preserve"> ning liidu tegevuse põhikirjalisteks eesmärkideks on loomade kaitsmine ja heaolu edendamine, samuti bioloogilise mitmekesisuse säilitamine.</w:t>
      </w:r>
      <w:r w:rsidRPr="0094304A">
        <w:rPr>
          <w:rFonts w:eastAsia="Calibri"/>
          <w:vertAlign w:val="superscript"/>
        </w:rPr>
        <w:t xml:space="preserve"> </w:t>
      </w:r>
      <w:r w:rsidRPr="0094304A">
        <w:rPr>
          <w:rFonts w:eastAsia="Calibri"/>
        </w:rPr>
        <w:t xml:space="preserve">Seega on tegemist ennekõike huvitatud isikuga, kes seisab muuhulgas loomade väärkohtlemist puudutavates küsimustes avaliku menetlushuvi eest.  </w:t>
      </w:r>
      <w:r w:rsidRPr="0094304A">
        <w:rPr>
          <w:rFonts w:eastAsia="Calibri"/>
          <w:bCs/>
        </w:rPr>
        <w:t>KrMS § 17 näib küll sätestavat kohtumenetluse poolte definitsiooni</w:t>
      </w:r>
      <w:r w:rsidR="001F6142">
        <w:rPr>
          <w:rFonts w:eastAsia="Calibri"/>
          <w:bCs/>
        </w:rPr>
        <w:t>,</w:t>
      </w:r>
      <w:r w:rsidRPr="0094304A">
        <w:rPr>
          <w:rFonts w:eastAsia="Calibri"/>
          <w:bCs/>
        </w:rPr>
        <w:t xml:space="preserve"> kuid seadustiku kommentaarides on asutud seisukohale, et t</w:t>
      </w:r>
      <w:r w:rsidRPr="0094304A">
        <w:rPr>
          <w:rFonts w:eastAsia="Calibri"/>
        </w:rPr>
        <w:t>egemist ei ole kriminaalmenetluse s</w:t>
      </w:r>
      <w:r w:rsidR="00DD4D81">
        <w:rPr>
          <w:rFonts w:eastAsia="Calibri"/>
        </w:rPr>
        <w:t>ubjektide ammendava loeteluga.</w:t>
      </w:r>
    </w:p>
    <w:p w:rsidR="0093231F" w:rsidRPr="0093231F" w:rsidRDefault="0093231F" w:rsidP="00EB79EC">
      <w:pPr>
        <w:ind w:right="-567"/>
        <w:jc w:val="both"/>
        <w:rPr>
          <w:b/>
          <w:color w:val="000000"/>
        </w:rPr>
      </w:pPr>
    </w:p>
    <w:p w:rsidR="00A75854" w:rsidRPr="00691363" w:rsidRDefault="00A75854" w:rsidP="00A75854">
      <w:pPr>
        <w:spacing w:before="120" w:line="269" w:lineRule="exact"/>
        <w:ind w:right="-711"/>
        <w:jc w:val="both"/>
        <w:rPr>
          <w:b/>
          <w:lang w:eastAsia="en-US"/>
        </w:rPr>
      </w:pPr>
      <w:r w:rsidRPr="00373AA4">
        <w:rPr>
          <w:b/>
          <w:bCs/>
          <w:iCs/>
        </w:rPr>
        <w:t>Riigiprokuratuuri määrus</w:t>
      </w:r>
    </w:p>
    <w:p w:rsidR="00B914D8" w:rsidRPr="002A59F2" w:rsidRDefault="0093231F" w:rsidP="00A76056">
      <w:pPr>
        <w:ind w:right="-567"/>
        <w:jc w:val="both"/>
      </w:pPr>
      <w:r>
        <w:rPr>
          <w:b/>
          <w:iCs/>
        </w:rPr>
        <w:t>5</w:t>
      </w:r>
      <w:r w:rsidR="00A75854">
        <w:rPr>
          <w:b/>
          <w:iCs/>
        </w:rPr>
        <w:t xml:space="preserve">. </w:t>
      </w:r>
      <w:r w:rsidR="00A75854" w:rsidRPr="00FD7B06">
        <w:rPr>
          <w:iCs/>
        </w:rPr>
        <w:t>Riigiprokuratuur jättis</w:t>
      </w:r>
      <w:r w:rsidR="00A75854">
        <w:rPr>
          <w:iCs/>
        </w:rPr>
        <w:t xml:space="preserve"> </w:t>
      </w:r>
      <w:r w:rsidR="00F8397F">
        <w:rPr>
          <w:iCs/>
        </w:rPr>
        <w:t>2</w:t>
      </w:r>
      <w:r w:rsidR="00715B64">
        <w:rPr>
          <w:iCs/>
        </w:rPr>
        <w:t>8</w:t>
      </w:r>
      <w:r w:rsidR="00A75854">
        <w:rPr>
          <w:iCs/>
        </w:rPr>
        <w:t>.0</w:t>
      </w:r>
      <w:r w:rsidR="00F8397F">
        <w:rPr>
          <w:iCs/>
        </w:rPr>
        <w:t>8.2017. a</w:t>
      </w:r>
      <w:r w:rsidR="00A75854">
        <w:rPr>
          <w:iCs/>
        </w:rPr>
        <w:t xml:space="preserve"> määrusega kaebuse</w:t>
      </w:r>
      <w:r w:rsidR="00F8397F">
        <w:rPr>
          <w:iCs/>
        </w:rPr>
        <w:t xml:space="preserve"> rahuldamata</w:t>
      </w:r>
      <w:r w:rsidR="00715B64" w:rsidRPr="001577A8">
        <w:t>.</w:t>
      </w:r>
      <w:r w:rsidR="00F8397F">
        <w:t xml:space="preserve"> </w:t>
      </w:r>
      <w:r w:rsidR="00A75854">
        <w:rPr>
          <w:iCs/>
        </w:rPr>
        <w:t>Riigiprokuratuur</w:t>
      </w:r>
      <w:r w:rsidR="00ED7AA8">
        <w:rPr>
          <w:iCs/>
        </w:rPr>
        <w:t>i hinnangul</w:t>
      </w:r>
      <w:r w:rsidR="00A75854">
        <w:rPr>
          <w:iCs/>
        </w:rPr>
        <w:t xml:space="preserve"> </w:t>
      </w:r>
      <w:r w:rsidR="00ED7AA8">
        <w:rPr>
          <w:iCs/>
        </w:rPr>
        <w:t>e</w:t>
      </w:r>
      <w:r w:rsidR="00B914D8">
        <w:rPr>
          <w:kern w:val="3"/>
          <w:szCs w:val="20"/>
        </w:rPr>
        <w:t xml:space="preserve">nne kaebuse sisulisele lahendamisele asumist tuleb märkida, et kohtupraktikast tulenevat seisukohta selles, et </w:t>
      </w:r>
      <w:r w:rsidR="00B914D8">
        <w:rPr>
          <w:szCs w:val="20"/>
        </w:rPr>
        <w:t>nn loomapiinamise asjades (KarS § 264) pole ELL kaebeõigusega isikuks KrMS § 207 mõistes, on kaebajale varem korduvalt selgitanud nii pro</w:t>
      </w:r>
      <w:r w:rsidR="00ED7AA8">
        <w:rPr>
          <w:szCs w:val="20"/>
        </w:rPr>
        <w:t>kuratuur kui ringkonnakohus (Tallinna ringkonnakohtu määrus 1-15-3690, Tartu ringkonnakohtu</w:t>
      </w:r>
      <w:r w:rsidR="00B914D8">
        <w:rPr>
          <w:szCs w:val="20"/>
        </w:rPr>
        <w:t xml:space="preserve"> määrus 1-15-3687).  Kõnealusel juhul on taaskord kopeeritud varasemate kaebuste teksti, kohandamata seda</w:t>
      </w:r>
      <w:r w:rsidR="00ED7AA8">
        <w:rPr>
          <w:szCs w:val="20"/>
        </w:rPr>
        <w:t xml:space="preserve"> isegi konkreetse kaasusega</w:t>
      </w:r>
      <w:r w:rsidR="000643DB">
        <w:rPr>
          <w:szCs w:val="20"/>
        </w:rPr>
        <w:t>.</w:t>
      </w:r>
      <w:r w:rsidR="00B914D8">
        <w:rPr>
          <w:i/>
        </w:rPr>
        <w:t xml:space="preserve"> </w:t>
      </w:r>
      <w:r w:rsidR="00B914D8">
        <w:t xml:space="preserve"> </w:t>
      </w:r>
    </w:p>
    <w:p w:rsidR="00B914D8" w:rsidRPr="001F6142" w:rsidRDefault="00ED7AA8" w:rsidP="00A76056">
      <w:pPr>
        <w:ind w:right="-567"/>
        <w:jc w:val="both"/>
        <w:rPr>
          <w:rFonts w:eastAsia="Calibri"/>
        </w:rPr>
      </w:pPr>
      <w:r w:rsidRPr="001F6142">
        <w:rPr>
          <w:lang w:eastAsia="en-US"/>
        </w:rPr>
        <w:t>Riigiprokurör</w:t>
      </w:r>
      <w:r w:rsidR="00B914D8" w:rsidRPr="001F6142">
        <w:rPr>
          <w:lang w:eastAsia="en-US"/>
        </w:rPr>
        <w:t xml:space="preserve"> </w:t>
      </w:r>
      <w:r w:rsidRPr="001F6142">
        <w:rPr>
          <w:lang w:eastAsia="en-US"/>
        </w:rPr>
        <w:t>leidis</w:t>
      </w:r>
      <w:r w:rsidR="00B914D8" w:rsidRPr="001F6142">
        <w:rPr>
          <w:lang w:eastAsia="en-US"/>
        </w:rPr>
        <w:t xml:space="preserve">, et kaebus tuleb jätta rahuldamata. </w:t>
      </w:r>
      <w:r w:rsidR="000643DB">
        <w:rPr>
          <w:rFonts w:eastAsia="Calibri"/>
          <w:lang w:eastAsia="en-US"/>
        </w:rPr>
        <w:t>Riigiprokurör märkis, et k</w:t>
      </w:r>
      <w:r w:rsidR="00B914D8" w:rsidRPr="001F6142">
        <w:rPr>
          <w:rFonts w:eastAsia="Calibri"/>
          <w:lang w:eastAsia="en-US"/>
        </w:rPr>
        <w:t>aevatava määruse sisuks on, et ringkonnaprokuratuur pole käsitlenud kaebajat kannatanuna, mistõttu R</w:t>
      </w:r>
      <w:r w:rsidRPr="001F6142">
        <w:rPr>
          <w:rFonts w:eastAsia="Calibri"/>
        </w:rPr>
        <w:t>iigiprokuratuur hindas kaevatavat</w:t>
      </w:r>
      <w:r w:rsidR="00B914D8" w:rsidRPr="001F6142">
        <w:rPr>
          <w:rFonts w:eastAsia="Calibri"/>
        </w:rPr>
        <w:t xml:space="preserve"> määrust vaid sellest aspektist, esitamata sisulisi motiive kriminaalmenetluse aluse puudumise osas. </w:t>
      </w:r>
    </w:p>
    <w:p w:rsidR="00B914D8" w:rsidRDefault="00ED7AA8" w:rsidP="00A76056">
      <w:pPr>
        <w:pStyle w:val="Vahedeta"/>
        <w:ind w:right="-567"/>
      </w:pPr>
      <w:r>
        <w:rPr>
          <w:lang w:eastAsia="en-US"/>
        </w:rPr>
        <w:t>Riigiprokurör märkis, et k</w:t>
      </w:r>
      <w:r w:rsidR="00B914D8">
        <w:t xml:space="preserve">riminaalmenetluse seadustik ei piira kuriteokaebuse/avalduse esitajate ringi, kuid edasikaebe õigustatud isikute ring on piiratud - KrMS § 207 lg 2 kohaselt võib </w:t>
      </w:r>
      <w:r w:rsidR="00B914D8" w:rsidRPr="001F6142">
        <w:t>vaid kannatanu</w:t>
      </w:r>
      <w:r w:rsidR="00B914D8">
        <w:t xml:space="preserve"> esitada Riigiprokuratuuri kaebuse. KrMS § 37 lg 1 sätestab, et kannatanu on füüsiline või juriidiline isik, kelle õigushüve on tema vastu suunatud kuriteoga vahetult kahjustatud, st kellele on </w:t>
      </w:r>
      <w:r w:rsidR="00B914D8" w:rsidRPr="001F6142">
        <w:t xml:space="preserve">vahetult </w:t>
      </w:r>
      <w:r w:rsidR="00B914D8">
        <w:t xml:space="preserve">tekitatud füüsilist, varalist või moraalset kahju. </w:t>
      </w:r>
    </w:p>
    <w:p w:rsidR="00B914D8" w:rsidRDefault="00B914D8" w:rsidP="00A76056">
      <w:pPr>
        <w:ind w:right="-567"/>
        <w:jc w:val="both"/>
        <w:rPr>
          <w:i/>
        </w:rPr>
      </w:pPr>
      <w:r w:rsidRPr="007347E8">
        <w:t>Riigikohus on märkinud lahendis 3-1-1-97-10 punktides 17-19, et: „</w:t>
      </w:r>
      <w:r w:rsidRPr="007347E8">
        <w:rPr>
          <w:i/>
        </w:rPr>
        <w:t>KrMS § 37 lg-s 1 sätestatud tingimus, mille kohaselt peab kahju olema tekitatud vahetult kuriteoga (või süüvõimetu isiku õigusvastase teoga) tähendab seda, et kannatanuna saab käsitada üksnes isikut, kelle kahju on kriminaalmenetluse esemeks oleva kuriteoga (õigusvastase teoga) nii faktiliselt kui ka õiguslikult seotud. Esiteks peab kannatanu kahju olema tekkinud sellistel asjaoludel, mis olulises osas kattuvad menetletava kuriteo koosseisulistele tunnustele vastavate faktiliste asjaoludega. Vastasel korral ei ole võimalik väita, et kannatanule oleks kahju tekitatud sama teoga, mis on konkreetse kriminaalmenetluse esemeks. KrMS § 37 lg 1 kohaselt peab kahju olema tekitatud vahetult "kuriteoga". See tähendab, et kannatanu kahju ja kriminaalmenetluse eseme vahel on nõutav ka õiguslik seos. Kuriteokoosseis, mille järgi kriminaalmenetlus toimub, peab olema määratud kaitsma seda sama õigushüve, mille rikkumisest kannatanu kahju tuleneb</w:t>
      </w:r>
      <w:r w:rsidRPr="000643DB">
        <w:rPr>
          <w:i/>
        </w:rPr>
        <w:t>.</w:t>
      </w:r>
      <w:r w:rsidRPr="007347E8">
        <w:rPr>
          <w:i/>
        </w:rPr>
        <w:t>“</w:t>
      </w:r>
    </w:p>
    <w:p w:rsidR="00B914D8" w:rsidRDefault="00B914D8" w:rsidP="00A76056">
      <w:pPr>
        <w:ind w:right="-567"/>
        <w:jc w:val="both"/>
      </w:pPr>
      <w:r>
        <w:lastRenderedPageBreak/>
        <w:t xml:space="preserve">Riigikohtu kriminaalkolleegium on lahendis 3-1-1-56-05  märkinud, et kuigi KrMS § 37 lg 1 kohaselt saab kannatanust rääkida vaid kriminaalmenetluse raames, tuleb KrMS § 38 lg 1 p-s 1 ning §-des 207 ja 208 sätestatud kaebeõiguse subjektina lugeda kannatanuks ka sellist kriminaalmenetluse välist isikut, kes leiab, et </w:t>
      </w:r>
      <w:r w:rsidRPr="0092291A">
        <w:t>kuigi talle on kuriteoga tekitatud kahju</w:t>
      </w:r>
      <w:r>
        <w:t xml:space="preserve">, on kriminaalmenetlus põhjendamatult lõpetatud või jäetud hoopis alustamata. Kui kuriteo läbi vahetu kahju tekkimine konkreetsele isikule ei ole kriminaalasja materjalides sedastatav, tuleb isikul, kes peab ennast kannatanuks, kaebuses näidata, milles tema hinnangul talle tekitatud vahetu kahju seisnes. </w:t>
      </w:r>
    </w:p>
    <w:p w:rsidR="00D2468C" w:rsidRDefault="00B914D8" w:rsidP="00A76056">
      <w:pPr>
        <w:pStyle w:val="Vahedeta"/>
        <w:ind w:right="-567"/>
      </w:pPr>
      <w:r w:rsidRPr="00B1297D">
        <w:t xml:space="preserve">Riigikohtu seisukohtadest järeldub, et vaidlustades </w:t>
      </w:r>
      <w:r>
        <w:t xml:space="preserve">kriminaalmenetluse alustamata jätmist, </w:t>
      </w:r>
      <w:r w:rsidRPr="00E53EC3">
        <w:t>tuli kaebuses ära</w:t>
      </w:r>
      <w:r w:rsidRPr="007B58B2">
        <w:t xml:space="preserve"> </w:t>
      </w:r>
      <w:r w:rsidRPr="00870103">
        <w:t xml:space="preserve">näidata need tingimused, mis annavad aluse käsitleda kaebuse esitajat kannatanuna ehk </w:t>
      </w:r>
      <w:r w:rsidRPr="001F6142">
        <w:t>ära tuli näidata tekkinud (tekitatud) kahju ning asjaolu, et kahju tekkis vahetu kuriteoga,</w:t>
      </w:r>
      <w:r w:rsidRPr="00D2468C">
        <w:rPr>
          <w:b/>
        </w:rPr>
        <w:t xml:space="preserve"> </w:t>
      </w:r>
      <w:r w:rsidRPr="00870103">
        <w:t xml:space="preserve">olles sellega nii faktiliselt kui õiguslikult seotud. Käesoleval juhul seda tehtud ei ole. </w:t>
      </w:r>
      <w:r>
        <w:t xml:space="preserve">Kaebaja pole esitanud vähimatki informatsiooni konkreetselt talle tekitatud </w:t>
      </w:r>
      <w:r w:rsidRPr="00D2468C">
        <w:t>vahetu kahju</w:t>
      </w:r>
      <w:r>
        <w:t xml:space="preserve"> kohta. Kaebaja esitatud õiguslikud argumendid pole asjakohased, millele on juba viidatud ka eespool märgitud ringkonnakohtute lahendites.</w:t>
      </w:r>
    </w:p>
    <w:p w:rsidR="00B914D8" w:rsidRDefault="00B914D8" w:rsidP="00A76056">
      <w:pPr>
        <w:pStyle w:val="Vahedeta"/>
        <w:ind w:right="-567"/>
      </w:pPr>
      <w:r>
        <w:t>Kuigi võib nõustuda, et MTÜ Eesti Loomakaitse Liit on loomade eestkosteorganisatsioon, ei tähenda see, et jättes talle kaebeõiguse tagamata, jääksid loomade huvid kaitseta ning õigusvastased teod loomade suhtes on seeläbi sisuliselt dekriminaliseeritud. Asjaolu, et loomade heaolu tagamine on ühiskonnas olulise tähtsusega, mille eest seisab riik, tuleneb seadusest. KarS § 264 süüteokoosseisuga kaitstavaks õigushüveks on loom kui kultuuriliselt määratletud käitumisnorm,</w:t>
      </w:r>
      <w:r w:rsidR="00D2468C">
        <w:t xml:space="preserve"> mis on osa avalikust korrast. </w:t>
      </w:r>
      <w:r>
        <w:t xml:space="preserve">Avaliku korra tagamine on üks riigivõimu keskseid ülesandeid. </w:t>
      </w:r>
      <w:r w:rsidRPr="00217836">
        <w:t xml:space="preserve">KarS § </w:t>
      </w:r>
      <w:r>
        <w:t>264 p</w:t>
      </w:r>
      <w:r w:rsidRPr="00217836">
        <w:t>aikne</w:t>
      </w:r>
      <w:r>
        <w:t>b</w:t>
      </w:r>
      <w:r w:rsidRPr="00217836">
        <w:t xml:space="preserve"> KarS-i 1</w:t>
      </w:r>
      <w:r>
        <w:t>6</w:t>
      </w:r>
      <w:r w:rsidRPr="00217836">
        <w:t>. peatüki</w:t>
      </w:r>
      <w:r>
        <w:t xml:space="preserve"> 2.</w:t>
      </w:r>
      <w:r w:rsidR="00D2468C">
        <w:t xml:space="preserve"> </w:t>
      </w:r>
      <w:r>
        <w:t xml:space="preserve">jaos, kus sätestatud süütegudega </w:t>
      </w:r>
      <w:r w:rsidRPr="00217836">
        <w:t>kaitstavaks õigushüveks on</w:t>
      </w:r>
      <w:r>
        <w:t xml:space="preserve"> avalik kord. KarS § 264 on blanketne norm, mille koosseisutunnuste sisustamisel on aluseks loomakaitseseadus (LKS), mis reguleerib loomade kaitset inimese sellise tegevuse või tegevusetuse eest, mis ohustab või võib ohustada loomade tervist või heaolu (LKS § 1 lg 1). LKS § 60 lg 1 kohaselt teost</w:t>
      </w:r>
      <w:r w:rsidR="00D2468C">
        <w:t>avad riiklikku järelevalvet LKS-</w:t>
      </w:r>
      <w:r>
        <w:t xml:space="preserve">i üle Keskkonnainspektsioon ning Veterinaar- ja Toiduamet. KrMS § 30 lg 1 kohaselt juhib kriminaalmenetluses kohtueelset menetlust, tagades selle seaduslikkuse ja tulemuslikkuse, prokuratuur. MTÜ-le ELL kui eraõiguslikule juriidilisele isikule ei tulene seadusest ega põhikirjast pädevust teostada järelevalvet LKS-i täitmise üle. Vastavad ülesanded on jaotatud eelmärgitud riiklike institutsioonide vahel, mis tegutsevad avalikes huvides. </w:t>
      </w:r>
    </w:p>
    <w:p w:rsidR="00B914D8" w:rsidRDefault="00B914D8" w:rsidP="00A76056">
      <w:pPr>
        <w:autoSpaceDE w:val="0"/>
        <w:autoSpaceDN w:val="0"/>
        <w:adjustRightInd w:val="0"/>
        <w:ind w:right="-567"/>
        <w:jc w:val="both"/>
      </w:pPr>
      <w:r w:rsidRPr="00217836">
        <w:t xml:space="preserve">KarS § </w:t>
      </w:r>
      <w:r>
        <w:t xml:space="preserve">264 </w:t>
      </w:r>
      <w:r w:rsidRPr="00217836">
        <w:t>kaitstavaks õigushüveks on</w:t>
      </w:r>
      <w:r>
        <w:t xml:space="preserve"> avalik kord</w:t>
      </w:r>
      <w:r w:rsidR="00B40B33">
        <w:t>,</w:t>
      </w:r>
      <w:r>
        <w:t xml:space="preserve"> st kollektiivne õigushüve. Kuigi </w:t>
      </w:r>
      <w:r w:rsidRPr="00217836">
        <w:t xml:space="preserve">Riigikohtu </w:t>
      </w:r>
      <w:r>
        <w:t>k</w:t>
      </w:r>
      <w:r w:rsidRPr="00217836">
        <w:t xml:space="preserve">riminaalkolleegiumi 02.12.2014 kohtumääruses 3-1-1-84-14 </w:t>
      </w:r>
      <w:r>
        <w:t xml:space="preserve">on </w:t>
      </w:r>
      <w:r w:rsidRPr="00217836">
        <w:t>sedasta</w:t>
      </w:r>
      <w:r>
        <w:t>tud</w:t>
      </w:r>
      <w:r w:rsidRPr="00217836">
        <w:t xml:space="preserve">, et </w:t>
      </w:r>
      <w:r w:rsidRPr="00217836">
        <w:rPr>
          <w:i/>
        </w:rPr>
        <w:t>süüteokoosseis võib samaaegselt kaitsta nii individuaalseid kui ka kollektiivseid õigushüvesid. Kolleegium on varem märkinud, et paljud esmajoones kollektiivsete õigushüvede kaitseks kehtestatud kuriteokoosseisud kaitsevad paralleelselt ka individuaalhüvesid, mistõttu on nende puhul võimalik rääkida ka üksikisikust kannatanust (3-1-1-97-10, p 23</w:t>
      </w:r>
      <w:r>
        <w:rPr>
          <w:i/>
        </w:rPr>
        <w:t xml:space="preserve">, </w:t>
      </w:r>
      <w:r>
        <w:t xml:space="preserve">ning teatud tingimustel pole üldises mõttes välistatud kõnealuse kuriteokoosseisu puhul käsitleda </w:t>
      </w:r>
      <w:r w:rsidRPr="00217836">
        <w:t>kannatanu</w:t>
      </w:r>
      <w:r>
        <w:t xml:space="preserve">na ka üksikisikut, tuleb antud juhul asuda seisukohale, et ELL antud kaasuse asjaolusid arvestades selliseks isikuks ei ole. </w:t>
      </w:r>
    </w:p>
    <w:p w:rsidR="00B914D8" w:rsidRDefault="00B914D8" w:rsidP="00A76056">
      <w:pPr>
        <w:ind w:right="-567"/>
        <w:jc w:val="both"/>
        <w:rPr>
          <w:bCs/>
        </w:rPr>
      </w:pPr>
      <w:r>
        <w:rPr>
          <w:bCs/>
        </w:rPr>
        <w:t xml:space="preserve">KrMS § 6 </w:t>
      </w:r>
      <w:r w:rsidRPr="005C31E9">
        <w:rPr>
          <w:bCs/>
        </w:rPr>
        <w:t>sätestab kriminaalmenetluse kohustuslikkuse ehk legaliteedi põhimõtte, mille kohaselt on uurimisasutus ja prokuratuur kohustatud kuriteo tunnuste ilmnedes oma pädevuse piirides alustama ja toimetama kriminaalmenetlust. Legaliteedi</w:t>
      </w:r>
      <w:r>
        <w:rPr>
          <w:bCs/>
        </w:rPr>
        <w:t xml:space="preserve"> </w:t>
      </w:r>
      <w:r w:rsidRPr="005C31E9">
        <w:rPr>
          <w:bCs/>
        </w:rPr>
        <w:t>põhimõte kohustab pädevaid ametivõime alustama kuriteo tunnuste sedastamisel kriminaalmenetlust sõltumata mis tahes isiku või riigiasutuse arvamusest. Üksnes olukorras, kus pädevatele ametiasutustele laekunud teabe põhjal ilmnevad vahetult kriminaalmenetlust välistavad asjaolud KrMS § 199 tähenduses, on uurimisasutus ja prokuratuur õigustatud jätma kriminaalmenetluse alustamata</w:t>
      </w:r>
      <w:r>
        <w:rPr>
          <w:bCs/>
        </w:rPr>
        <w:t xml:space="preserve">. </w:t>
      </w:r>
      <w:r w:rsidRPr="005C31E9">
        <w:rPr>
          <w:bCs/>
        </w:rPr>
        <w:t>Tagamaks legaliteedipõhimõtte kohtulikku kontrolli, st uurimisasutusele ja prokuratuurile seadusega pandud kriminaalmenetluse alustamise kohustuse täitmist, on seadusandja KrMS §-des 207-208 kujundanud selleks kannatanu olemasolul eraldiseisva süüdistuskohustusmenetluse. Seega toimib kehtivas kriminaalmenetlusõiguses menetluse alustamise kohustus eranditeta</w:t>
      </w:r>
      <w:r>
        <w:rPr>
          <w:bCs/>
        </w:rPr>
        <w:t>.</w:t>
      </w:r>
      <w:r w:rsidRPr="005C31E9">
        <w:rPr>
          <w:bCs/>
        </w:rPr>
        <w:t xml:space="preserve"> </w:t>
      </w:r>
    </w:p>
    <w:p w:rsidR="00B914D8" w:rsidRPr="00720911" w:rsidRDefault="00B914D8" w:rsidP="00A76056">
      <w:pPr>
        <w:ind w:right="-567"/>
        <w:jc w:val="both"/>
        <w:rPr>
          <w:bCs/>
        </w:rPr>
      </w:pPr>
      <w:r>
        <w:rPr>
          <w:bCs/>
        </w:rPr>
        <w:t>E</w:t>
      </w:r>
      <w:r w:rsidRPr="00720911">
        <w:rPr>
          <w:bCs/>
        </w:rPr>
        <w:t>eltoodust</w:t>
      </w:r>
      <w:r>
        <w:rPr>
          <w:bCs/>
        </w:rPr>
        <w:t xml:space="preserve"> </w:t>
      </w:r>
      <w:r w:rsidRPr="00720911">
        <w:rPr>
          <w:bCs/>
        </w:rPr>
        <w:t xml:space="preserve"> tulenevalt</w:t>
      </w:r>
      <w:r>
        <w:rPr>
          <w:bCs/>
        </w:rPr>
        <w:t xml:space="preserve"> </w:t>
      </w:r>
      <w:r w:rsidRPr="00720911">
        <w:rPr>
          <w:bCs/>
        </w:rPr>
        <w:t xml:space="preserve"> ei</w:t>
      </w:r>
      <w:r>
        <w:rPr>
          <w:bCs/>
        </w:rPr>
        <w:t xml:space="preserve"> </w:t>
      </w:r>
      <w:r w:rsidR="0057712B">
        <w:rPr>
          <w:bCs/>
        </w:rPr>
        <w:t xml:space="preserve"> nõustunud riigiprokurör</w:t>
      </w:r>
      <w:r>
        <w:rPr>
          <w:bCs/>
        </w:rPr>
        <w:t xml:space="preserve"> </w:t>
      </w:r>
      <w:r w:rsidRPr="00720911">
        <w:rPr>
          <w:bCs/>
        </w:rPr>
        <w:t xml:space="preserve"> </w:t>
      </w:r>
      <w:r>
        <w:rPr>
          <w:bCs/>
        </w:rPr>
        <w:t xml:space="preserve">kaebaja </w:t>
      </w:r>
      <w:r w:rsidRPr="00720911">
        <w:rPr>
          <w:bCs/>
        </w:rPr>
        <w:t>seisukohaga, nagu jääksid ELL-ile kaebeõiguse andmata jätmisel kaitseta kannatada saanud loomade huvid</w:t>
      </w:r>
      <w:r>
        <w:rPr>
          <w:bCs/>
        </w:rPr>
        <w:t xml:space="preserve">. </w:t>
      </w:r>
      <w:r w:rsidRPr="00720911">
        <w:rPr>
          <w:bCs/>
        </w:rPr>
        <w:t xml:space="preserve">Uurimisasutus, järgides </w:t>
      </w:r>
      <w:r w:rsidRPr="00720911">
        <w:rPr>
          <w:bCs/>
        </w:rPr>
        <w:lastRenderedPageBreak/>
        <w:t xml:space="preserve">legaliteedi põhimõtet, on kontrollinud, kas teates kirjeldatud teos ilmnevad kuriteo tunnused ja asudes eitavale seisukohale, jätnud kriminaalmenetluse alustamata. </w:t>
      </w:r>
      <w:r>
        <w:rPr>
          <w:bCs/>
        </w:rPr>
        <w:t xml:space="preserve">Seega </w:t>
      </w:r>
      <w:r w:rsidRPr="00720911">
        <w:rPr>
          <w:bCs/>
        </w:rPr>
        <w:t>väidetav kuriteosündmus ei ole jäänud tähelepanuta</w:t>
      </w:r>
      <w:r>
        <w:rPr>
          <w:bCs/>
        </w:rPr>
        <w:t>. Kuivõrd menetleja</w:t>
      </w:r>
      <w:r w:rsidRPr="00720911">
        <w:rPr>
          <w:bCs/>
        </w:rPr>
        <w:t xml:space="preserve"> kuriteo tunnuseid ei sedastanud, s.o tuvastati kriminaalmenetlust välistav asjaolu (KrMS § 199 lg 1 p 1</w:t>
      </w:r>
      <w:r w:rsidR="0057712B">
        <w:rPr>
          <w:bCs/>
        </w:rPr>
        <w:t xml:space="preserve"> </w:t>
      </w:r>
      <w:r w:rsidRPr="00720911">
        <w:rPr>
          <w:bCs/>
        </w:rPr>
        <w:t>–</w:t>
      </w:r>
      <w:r w:rsidR="0057712B">
        <w:rPr>
          <w:bCs/>
        </w:rPr>
        <w:t xml:space="preserve"> </w:t>
      </w:r>
      <w:r w:rsidRPr="00720911">
        <w:rPr>
          <w:bCs/>
        </w:rPr>
        <w:t xml:space="preserve">puudub kriminaalmenetluse alus), on </w:t>
      </w:r>
      <w:r>
        <w:rPr>
          <w:bCs/>
        </w:rPr>
        <w:t>menetlus</w:t>
      </w:r>
      <w:r w:rsidRPr="00720911">
        <w:rPr>
          <w:bCs/>
        </w:rPr>
        <w:t xml:space="preserve"> jäetud alustamata. </w:t>
      </w:r>
    </w:p>
    <w:p w:rsidR="00B914D8" w:rsidRDefault="00B914D8" w:rsidP="00A76056">
      <w:pPr>
        <w:widowControl w:val="0"/>
        <w:overflowPunct w:val="0"/>
        <w:autoSpaceDE w:val="0"/>
        <w:autoSpaceDN w:val="0"/>
        <w:adjustRightInd w:val="0"/>
        <w:ind w:right="-567"/>
        <w:jc w:val="both"/>
        <w:textAlignment w:val="baseline"/>
      </w:pPr>
      <w:r w:rsidRPr="000D426D">
        <w:t>Sam</w:t>
      </w:r>
      <w:r>
        <w:t xml:space="preserve">uti </w:t>
      </w:r>
      <w:r w:rsidRPr="000D426D">
        <w:t xml:space="preserve">annab </w:t>
      </w:r>
      <w:r>
        <w:t xml:space="preserve">KrMS § 213 </w:t>
      </w:r>
      <w:r>
        <w:rPr>
          <w:szCs w:val="20"/>
        </w:rPr>
        <w:t xml:space="preserve">prokuratuurile järelevalve korras õiguse  </w:t>
      </w:r>
      <w:r>
        <w:t>tühistada uurimisasutuse määrusi (lg 1 p 6) sh ka teatena vormistatud kriminaalmenetluse alustamata jätmise otsust, alustades kriminaalmenetlust, või alamalseisva prokuröri määrusi (lg 6). Kuigi juhtudel, kus kaebajal pole kaebeõigust, jäetakse kaebus sisuliselt läbivaatamata</w:t>
      </w:r>
      <w:r w:rsidR="0057712B">
        <w:t>,</w:t>
      </w:r>
      <w:r>
        <w:t xml:space="preserve"> st kaebajale ei esitata kaevatava  menetlusotsusega nõustumise motiive, hinnatakse ka kaevatava menetlusotsuse seaduslikkust. </w:t>
      </w:r>
    </w:p>
    <w:p w:rsidR="00B914D8" w:rsidRPr="00004F5D" w:rsidRDefault="00B914D8" w:rsidP="00A76056">
      <w:pPr>
        <w:ind w:right="-567"/>
        <w:jc w:val="both"/>
        <w:rPr>
          <w:i/>
        </w:rPr>
      </w:pPr>
      <w:r>
        <w:t>Tuleneva</w:t>
      </w:r>
      <w:r w:rsidR="0057712B">
        <w:t>lt esitatud kaebuse sisust, pidas</w:t>
      </w:r>
      <w:r w:rsidR="004839E0">
        <w:t xml:space="preserve"> riigiprokurör</w:t>
      </w:r>
      <w:r>
        <w:t xml:space="preserve"> vajalikuks </w:t>
      </w:r>
      <w:r w:rsidR="0057712B">
        <w:t>veelkord osundada Tallinna ringkonnakohtu</w:t>
      </w:r>
      <w:r>
        <w:t xml:space="preserve"> poolt määruses 1-15-3690 kaebaja samasisulise kaebuse läbivaatamisel märgitule järgmises: </w:t>
      </w:r>
      <w:r w:rsidRPr="00004F5D">
        <w:rPr>
          <w:i/>
        </w:rPr>
        <w:t xml:space="preserve">Riigikohus </w:t>
      </w:r>
      <w:r>
        <w:rPr>
          <w:i/>
        </w:rPr>
        <w:t xml:space="preserve">on </w:t>
      </w:r>
      <w:r w:rsidRPr="00004F5D">
        <w:rPr>
          <w:i/>
        </w:rPr>
        <w:t xml:space="preserve">selgitanud, et tagamaks legaliteedipõhimõtte kohtulikku kontrolli, on seadusandja KrMS §-des 207-208 kujundanud selleks </w:t>
      </w:r>
      <w:r w:rsidRPr="0057712B">
        <w:rPr>
          <w:i/>
        </w:rPr>
        <w:t>kannatanu olemasolul</w:t>
      </w:r>
      <w:r w:rsidRPr="00004F5D">
        <w:rPr>
          <w:i/>
        </w:rPr>
        <w:t xml:space="preserve"> eraldiseisva süüdistuskohustusmenetluse. KrMS § 37 lg 1 kohaselt on kannatanu isik, kellele on vahetult kuriteoga tekitatud kahju. KrMS ei piira kuriteokaebuse esitajate ringi, kuid </w:t>
      </w:r>
      <w:r>
        <w:rPr>
          <w:i/>
        </w:rPr>
        <w:t xml:space="preserve"> s</w:t>
      </w:r>
      <w:r w:rsidRPr="00004F5D">
        <w:rPr>
          <w:i/>
        </w:rPr>
        <w:t>üüdistuskohustusmenetluses on edasikaebeks õigustatud isikute ring piiratud – KrMS § 207 lg 2 kohaselt võib vaid kannatanu esitada Riigiprokuratuuri kaebuse. Eeltoodust tulenevalt ei saa nõustuda määruskaebuses väljendatud seisukohaga nagu on prokuratuur  kohustatud kaebuse laekumisel alati hindama ja analüüsima konkreetse kriminaalmenetluse lõpetamise õiguspärasust ning seda sõltumata faktist, kas prokuratuuri hinnangul on kaebuse esitanud isik käsitletav kannatanuna karistusõiguslikus mõttes. Legaliteedipõhimõttest tulenevalt on prokuratuuril niisugune kohustus kuriteokaebuse lahendamisel – see tähendab, kui küsimuse all on hinnangu andmine, kas esinevad kuriteotunnused kriminaalmenetluse alustamiseks. Sel juhul ei ole oluline, kas kuriteokaebuse on esitanud kannatanu. Küll aga on kannatanu staatus nõutav siis, kui menetleja otsustab pärast kuriteokaebuse hindamist jätta kriminaalmenetlus alustamata või lõpetada menetlus alustatud asjas.</w:t>
      </w:r>
    </w:p>
    <w:p w:rsidR="00B914D8" w:rsidRDefault="00B914D8" w:rsidP="00A76056">
      <w:pPr>
        <w:ind w:right="-567"/>
        <w:jc w:val="both"/>
        <w:rPr>
          <w:i/>
        </w:rPr>
      </w:pPr>
      <w:r w:rsidRPr="00100323">
        <w:rPr>
          <w:i/>
        </w:rPr>
        <w:t>Eeltoodust tulenevalt ei ole kaebuses märgitud viited menetlusvälistele isikutele, kellele KrMS annab teatud juhtudel kaebeõiguse, KrMS §-des 207 ja 208 sätestatud kaebemenetluse puhul asjakohased, kuivõrd süüdistuskohustusmenetluses tuleb lähtuda üksnes kannatanu olemasolust. Samuti ei saa süüdistuskohustusmenetluses tuletada MTÜ-le Eestimaa Loomakaitse Liit kaebeõigust KrMS-i menetlusväliseid isikuid puudutavatest normidest,  kuna ka KrMS § 228 lg 1 ja § 384 lg 1 korral on nõutav isiku õiguste rikkumine, m</w:t>
      </w:r>
      <w:r w:rsidR="0057712B">
        <w:rPr>
          <w:i/>
        </w:rPr>
        <w:t>is peab olema konkreetne.</w:t>
      </w:r>
      <w:r w:rsidRPr="00100323">
        <w:rPr>
          <w:i/>
        </w:rPr>
        <w:t xml:space="preserve"> MTÜ Eestimaa Loomakaitse Liit on isikute vabatahtlik ühendus </w:t>
      </w:r>
      <w:r>
        <w:rPr>
          <w:i/>
        </w:rPr>
        <w:t xml:space="preserve">ja eraõiguslik juriidiline isik, </w:t>
      </w:r>
      <w:r w:rsidRPr="00100323">
        <w:rPr>
          <w:i/>
        </w:rPr>
        <w:t xml:space="preserve">kes on endale ise seadnud põhikirjalise eesmärgi seista loomade huvide ja õiguste eest. KarS § 264 asub KarS-i avaliku rahu vastaste süütegude peatükis, täpsemalt avaliku korra vastaste süütegude jaos. Nimetatud süüteokoosseisuga kaitstakse nii konkreetset looma ja tema omanikku, kuid kollektiivse hüvena avalikku korda.  MTÜ Eestimaa Loomakaitse Liit ei ole kriminaalasja materjalidest ega kaebusest nähtuvalt antud juhul kuriteo objektiks olnud looma omanik. Seega omab MTÜ Eestimaa Loomakaitse Liit puutumust käesoleva kuriteoga kollektiivse õigushüve kahjustamise kaudu. Kollektiivsete õigushüvede kahjustamise puhul aga ei saa rääkida kannatanust, kellele oleks KrMS-i tähenduses tekitatud vahetult kuriteoga kahju </w:t>
      </w:r>
      <w:r w:rsidR="004839E0">
        <w:rPr>
          <w:i/>
        </w:rPr>
        <w:t>või kelle õigusi oleks rikutud.</w:t>
      </w:r>
      <w:r w:rsidRPr="00100323">
        <w:rPr>
          <w:i/>
        </w:rPr>
        <w:t xml:space="preserve"> </w:t>
      </w:r>
      <w:r w:rsidRPr="00AA290C">
        <w:rPr>
          <w:i/>
        </w:rPr>
        <w:t>Kaebaja kui loomade eestkosteorganisatsiooni huvide riive niisuguses olukorras ei ole kehtiva õiguse kohaselt aluseks kaebeõiguse tekkimisele süüdistuskohustusmenetluses</w:t>
      </w:r>
      <w:r>
        <w:rPr>
          <w:i/>
        </w:rPr>
        <w:t>.“</w:t>
      </w:r>
    </w:p>
    <w:p w:rsidR="00A75854" w:rsidRDefault="00A75854" w:rsidP="00A75854">
      <w:pPr>
        <w:spacing w:before="120" w:line="269" w:lineRule="exact"/>
        <w:ind w:right="-711"/>
        <w:jc w:val="both"/>
        <w:rPr>
          <w:b/>
          <w:bCs/>
        </w:rPr>
      </w:pPr>
      <w:r w:rsidRPr="00373AA4">
        <w:rPr>
          <w:b/>
          <w:bCs/>
        </w:rPr>
        <w:t>Riigiprokuratuuri määrusele</w:t>
      </w:r>
      <w:r w:rsidR="00F8397F">
        <w:rPr>
          <w:b/>
          <w:bCs/>
        </w:rPr>
        <w:t xml:space="preserve"> esitatud kaebus</w:t>
      </w:r>
    </w:p>
    <w:p w:rsidR="0010779C" w:rsidRPr="00D770E0" w:rsidRDefault="0093231F" w:rsidP="00D770E0">
      <w:pPr>
        <w:spacing w:before="120" w:line="269" w:lineRule="exact"/>
        <w:ind w:right="-567"/>
        <w:jc w:val="both"/>
        <w:rPr>
          <w:bCs/>
        </w:rPr>
      </w:pPr>
      <w:r>
        <w:rPr>
          <w:b/>
          <w:bCs/>
        </w:rPr>
        <w:t>6</w:t>
      </w:r>
      <w:r w:rsidR="00A75854" w:rsidRPr="00373AA4">
        <w:rPr>
          <w:b/>
          <w:bCs/>
        </w:rPr>
        <w:t>.</w:t>
      </w:r>
      <w:r w:rsidR="00A75854">
        <w:rPr>
          <w:b/>
          <w:bCs/>
        </w:rPr>
        <w:t xml:space="preserve"> </w:t>
      </w:r>
      <w:r w:rsidR="007D4C50" w:rsidRPr="00D770E0">
        <w:rPr>
          <w:bCs/>
        </w:rPr>
        <w:t>Eestimaa Loomakaitse Liidu</w:t>
      </w:r>
      <w:r w:rsidR="00F37645" w:rsidRPr="00D770E0">
        <w:rPr>
          <w:bCs/>
        </w:rPr>
        <w:t xml:space="preserve"> </w:t>
      </w:r>
      <w:r w:rsidR="00A75854" w:rsidRPr="00D770E0">
        <w:rPr>
          <w:bCs/>
        </w:rPr>
        <w:t xml:space="preserve">esindaja </w:t>
      </w:r>
      <w:r w:rsidR="0057712B" w:rsidRPr="00D770E0">
        <w:rPr>
          <w:bCs/>
        </w:rPr>
        <w:t xml:space="preserve">vandeadvokaat Keijo Lindeberg </w:t>
      </w:r>
      <w:r w:rsidR="00A75854" w:rsidRPr="00D770E0">
        <w:rPr>
          <w:bCs/>
        </w:rPr>
        <w:t xml:space="preserve">vaidlustab Riigiprokuratuuri </w:t>
      </w:r>
      <w:r w:rsidR="00F8397F" w:rsidRPr="00D770E0">
        <w:rPr>
          <w:bCs/>
        </w:rPr>
        <w:t>2</w:t>
      </w:r>
      <w:r w:rsidR="007D4C50" w:rsidRPr="00D770E0">
        <w:rPr>
          <w:bCs/>
        </w:rPr>
        <w:t>8</w:t>
      </w:r>
      <w:r w:rsidR="00A75854" w:rsidRPr="00D770E0">
        <w:rPr>
          <w:bCs/>
        </w:rPr>
        <w:t>.0</w:t>
      </w:r>
      <w:r w:rsidR="00F8397F" w:rsidRPr="00D770E0">
        <w:rPr>
          <w:bCs/>
        </w:rPr>
        <w:t>8.2017. a</w:t>
      </w:r>
      <w:r w:rsidR="00A75854" w:rsidRPr="00D770E0">
        <w:rPr>
          <w:bCs/>
        </w:rPr>
        <w:t xml:space="preserve"> kaebuse </w:t>
      </w:r>
      <w:r w:rsidR="00F8397F" w:rsidRPr="00D770E0">
        <w:rPr>
          <w:bCs/>
        </w:rPr>
        <w:t xml:space="preserve">rahuldamata </w:t>
      </w:r>
      <w:r w:rsidR="00A75854" w:rsidRPr="00D770E0">
        <w:rPr>
          <w:bCs/>
        </w:rPr>
        <w:t>jätmise määrus</w:t>
      </w:r>
      <w:r w:rsidR="00FE126C" w:rsidRPr="00D770E0">
        <w:rPr>
          <w:bCs/>
        </w:rPr>
        <w:t>t</w:t>
      </w:r>
      <w:r w:rsidR="00B631F6" w:rsidRPr="00D770E0">
        <w:rPr>
          <w:bCs/>
        </w:rPr>
        <w:t>,</w:t>
      </w:r>
      <w:r w:rsidR="00A75854" w:rsidRPr="00D770E0">
        <w:rPr>
          <w:bCs/>
        </w:rPr>
        <w:t xml:space="preserve"> taotleb </w:t>
      </w:r>
      <w:r w:rsidR="00891FBA" w:rsidRPr="00D770E0">
        <w:rPr>
          <w:bCs/>
        </w:rPr>
        <w:t>nimetatud</w:t>
      </w:r>
      <w:r w:rsidR="00A75854" w:rsidRPr="00D770E0">
        <w:rPr>
          <w:bCs/>
        </w:rPr>
        <w:t xml:space="preserve"> määruse tühistamist</w:t>
      </w:r>
      <w:r w:rsidR="00F8397F" w:rsidRPr="00D770E0">
        <w:rPr>
          <w:bCs/>
        </w:rPr>
        <w:t>, kaebuse läbivaatamist</w:t>
      </w:r>
      <w:r w:rsidR="00B631F6" w:rsidRPr="00D770E0">
        <w:rPr>
          <w:bCs/>
        </w:rPr>
        <w:t xml:space="preserve"> ja </w:t>
      </w:r>
      <w:r w:rsidR="00F8397F" w:rsidRPr="00D770E0">
        <w:rPr>
          <w:bCs/>
        </w:rPr>
        <w:t>kohustamist</w:t>
      </w:r>
      <w:r w:rsidR="007D4C50" w:rsidRPr="00D770E0">
        <w:rPr>
          <w:bCs/>
        </w:rPr>
        <w:t xml:space="preserve"> Riigiprokuratuuri </w:t>
      </w:r>
      <w:r w:rsidR="00F8397F" w:rsidRPr="00D770E0">
        <w:rPr>
          <w:bCs/>
        </w:rPr>
        <w:t xml:space="preserve">alustama </w:t>
      </w:r>
      <w:r w:rsidR="007D4C50" w:rsidRPr="00D770E0">
        <w:rPr>
          <w:bCs/>
        </w:rPr>
        <w:t>krimin</w:t>
      </w:r>
      <w:r w:rsidR="00F8397F" w:rsidRPr="00D770E0">
        <w:rPr>
          <w:bCs/>
        </w:rPr>
        <w:t>aalmenetlust KarS § 264 lg 1 p 2</w:t>
      </w:r>
      <w:r w:rsidR="007D4C50" w:rsidRPr="00D770E0">
        <w:rPr>
          <w:bCs/>
        </w:rPr>
        <w:t xml:space="preserve"> tunnustel </w:t>
      </w:r>
      <w:r w:rsidR="00F8397F" w:rsidRPr="00D770E0">
        <w:rPr>
          <w:bCs/>
        </w:rPr>
        <w:t>seoses lindude julma kohtlemisega Heki teel.</w:t>
      </w:r>
    </w:p>
    <w:p w:rsidR="00D770E0" w:rsidRPr="00D770E0" w:rsidRDefault="0010779C" w:rsidP="00D770E0">
      <w:pPr>
        <w:pStyle w:val="Default"/>
        <w:ind w:right="-567"/>
        <w:jc w:val="both"/>
      </w:pPr>
      <w:r w:rsidRPr="00D770E0">
        <w:rPr>
          <w:bCs/>
        </w:rPr>
        <w:t xml:space="preserve">Kaebaja märgib, et </w:t>
      </w:r>
      <w:r w:rsidR="00D770E0" w:rsidRPr="00A76056">
        <w:rPr>
          <w:bCs/>
        </w:rPr>
        <w:t>jääb kõige seni avaldatu juurde, sh selle juurde</w:t>
      </w:r>
      <w:r w:rsidR="00A76056">
        <w:rPr>
          <w:bCs/>
        </w:rPr>
        <w:t>,</w:t>
      </w:r>
      <w:r w:rsidR="00D770E0" w:rsidRPr="00A76056">
        <w:rPr>
          <w:bCs/>
        </w:rPr>
        <w:t xml:space="preserve"> et antud juhul on olemas nii ajend kui alus menetluse algatamiseks ning puuduvad kriminaalmenetluse algatamist välistavad asjaolud. </w:t>
      </w:r>
      <w:r w:rsidR="00D770E0" w:rsidRPr="00A76056">
        <w:rPr>
          <w:bCs/>
        </w:rPr>
        <w:lastRenderedPageBreak/>
        <w:t xml:space="preserve">Kaebaja märgib täiendavalt järgmist. </w:t>
      </w:r>
      <w:r w:rsidR="00D770E0" w:rsidRPr="00D770E0">
        <w:t xml:space="preserve">Kaebaja hinnangul ei vasta Riigiprokuratuuri seisukohad õigusnormide tõlgendamisel ja kohaldamisel seadusele. Juhtumi asjaolusid hinnates on jõutud ebaõigetele ning seaduse ja olemasolevate tõenditega vastuolus olevatele järeldustele. </w:t>
      </w:r>
    </w:p>
    <w:p w:rsidR="00D770E0" w:rsidRPr="00D770E0" w:rsidRDefault="00D770E0" w:rsidP="00D770E0">
      <w:pPr>
        <w:pStyle w:val="Default"/>
        <w:ind w:right="-567"/>
        <w:jc w:val="both"/>
      </w:pPr>
      <w:r w:rsidRPr="00D770E0">
        <w:t xml:space="preserve">Loomakaitseseaduse (LoKS) § 4 lg 1 kohaselt on looma suhtes lubamatu tegu looma hukkumist, vigastamist või talle valu ja välditavaid füüsilisi ja vaimseid kannatusi põhjustav tegu, nagu looma sundimine talle üle jõu käivatele pingutustele, loomavõitluse korraldamine, looma hülgamine või abitusse seisundisse jätmine, loomale kannatusi põhjustav aretustegevus ja muu sarnaste tagajärgedega tegu, mis ei ole tingitud looma ravimisest, muust veterinaarsest menetlusest ega hädaolukorrast, välja arvatud käesoleva seaduse § 10 lõikes 1 nimetatud juhud ja käesoleva seaduse nõuetele vastavad </w:t>
      </w:r>
      <w:r w:rsidR="00A76056">
        <w:t>loomkatsed. KarS</w:t>
      </w:r>
      <w:r w:rsidRPr="00D770E0">
        <w:t xml:space="preserve"> § 264 lg 1 p-de 2 ja 3 kohaselt karistatakse looma suhtes lubamatu teo toimepanemise eest julmal viisil ja/või avalikus kohas rahalise karistuse või kuni üheaastase vangistusega. </w:t>
      </w:r>
    </w:p>
    <w:p w:rsidR="00D770E0" w:rsidRPr="00D770E0" w:rsidRDefault="00D770E0" w:rsidP="00D770E0">
      <w:pPr>
        <w:pStyle w:val="Default"/>
        <w:ind w:right="-567"/>
        <w:jc w:val="both"/>
      </w:pPr>
      <w:r w:rsidRPr="00D770E0">
        <w:t xml:space="preserve">Põhja Prefektuuri teatise kohaselt selgus juhtumi läbivaatamise käigus, et puuduvad andmed selle kohta, et linnupesad olid tahtlikult hävitatud ja linnupojad olid tahtlikult abitusse seisundisse jäetud, mistõttu puudub ka kriminaalmenetluse alus. Ringkonnaprokuratuur ja Riigiprokuratuur on küll käsitlenud põhjalikult ELL õigust vaidlustada kriminaalmenetluse algatamata jätmist, kuid määruste sisust saab järeldada, et eelnimetatud teatises toodud seisukohtadega on nõustutud. Samas ei ole ükski uurimisasutus viidanud ühelegi tõendile või asjaolule, mille põhjal järeldus tahtluse puudumise kohta tehti. Riigiprokuratuur on vaidlustatud määruses avaldanud, et Riigiprokuratuur on seisukohal, et </w:t>
      </w:r>
      <w:r w:rsidRPr="00D770E0">
        <w:rPr>
          <w:i/>
          <w:iCs/>
        </w:rPr>
        <w:t>uurimisasutus, järgides legaliteedi põhimõtet, on kontrollinud, kas teates kirjeldatud teos ilmnevad kuriteo tunnused ja asudes eitavale seisukohale, jätnud kriminaalmenetluse alustamata. Seega väidetav kuriteosündmus ei ole jäänud tähelepanuta. Kuivõrd menetleja kuriteo tunnuseid ei sedastanud, s.o tuvastati kriminaalmenetlust välistav asjaolu (KrMS § 199 lg 1 p 1</w:t>
      </w:r>
      <w:r w:rsidR="00A76056">
        <w:rPr>
          <w:i/>
          <w:iCs/>
        </w:rPr>
        <w:t xml:space="preserve"> </w:t>
      </w:r>
      <w:r w:rsidRPr="00D770E0">
        <w:rPr>
          <w:i/>
          <w:iCs/>
        </w:rPr>
        <w:t>–</w:t>
      </w:r>
      <w:r w:rsidR="00A76056">
        <w:rPr>
          <w:i/>
          <w:iCs/>
        </w:rPr>
        <w:t xml:space="preserve"> </w:t>
      </w:r>
      <w:r w:rsidRPr="00D770E0">
        <w:rPr>
          <w:i/>
          <w:iCs/>
        </w:rPr>
        <w:t>puudub kriminaalmenetluse alus), on menetlus jäetud alustamata</w:t>
      </w:r>
      <w:r w:rsidRPr="00D770E0">
        <w:t xml:space="preserve">. Asjaolu, et uurimisasutus on pelgalt vormistanud teatise ning sellega sündmusele tähelepanu osutanud, ei tähenda, et kriminaalmenetluse algatamata jätmise otsus on tingimata õiguspärane, st puudub mistahes viide asjaoludele või tõenditele, millelt nähtuks kuidas uurimisasutused tuvastasid tahtluse puudumise (so kriminaalmenetluse aluse puudumise). </w:t>
      </w:r>
    </w:p>
    <w:p w:rsidR="00A76056" w:rsidRDefault="00D770E0" w:rsidP="00D770E0">
      <w:pPr>
        <w:pStyle w:val="Default"/>
        <w:ind w:right="-567"/>
        <w:jc w:val="both"/>
      </w:pPr>
      <w:r w:rsidRPr="00D770E0">
        <w:t>ELL on rõhutanud varasemalt esitatud avaldustes ja kaebustes, et uurimisasutustele esitatud seletuskirjadest nähtub üheselt, et heki mahavõtmise töid teostanud isikute tähelepanu juhiti kaaskodanike poolt kor</w:t>
      </w:r>
      <w:r w:rsidR="00A91064">
        <w:t>du</w:t>
      </w:r>
      <w:r w:rsidRPr="00D770E0">
        <w:t xml:space="preserve">valt lindudele ja nende pesadele ning lindude kisale, kuid vaatamata sellele jätkati tuimalt tööde teostamist. Seejuures ei saanud tööde teostajaile jääda hekis olevad pesad ja lindude hädakisa kuidagi märkamatuks. Linnupesade hävitamine ja linnupoegade eelkirjeldatud viisil surema jätmine on igal juhul looma julm kohtlemine KarS § 264 mõttes, st tegu on toime pandud nii julmal viisil, kui ka avalikus kohas, mis tähendab, et kriminaalmenetluse algatamiseks on alus kahtlemata olemas. ELL hinnangul ei ole jätkuvalt kahtlust, et tegu pandi toime vähemalt kaudse tahtlusega – tööde teostajad pidid pidama võimalikuks, et heki mahavõtmise tagajärjel linnupesad hävinevad ja linnud hukuvad. Et heki ümbruses oli selgesti näha ärritunud linde ning nähtaval olid ka linnupesad, samuti, et näha oli linde ja kosta lindude hädakisa, on tõendatud ELL poolt uurimisasutustele esitatud seletuskirjadega. Jätkates tööd, vaatamata pealtnägijate keelitustele ning lindude hädakisale, kiitsid tööde teostajad lindude hukkumise ja pesade hävitamise ELL hinnangul heaks. Lisaks lahkusid tööde teostajad peale heki mahavõtmist ega võtnud ühelgi viisil osa hukkunud või abitusse olukorda jäänud lindude abistamisest. Seega asjas olemasolevad tõendid kinnitavad vastupidiselt uurimisasutuste seisukohtadele, et alus ja ajend kriminaalmenetluse algatamiseks on olemas. </w:t>
      </w:r>
    </w:p>
    <w:p w:rsidR="00D770E0" w:rsidRPr="00D770E0" w:rsidRDefault="00D770E0" w:rsidP="00D770E0">
      <w:pPr>
        <w:pStyle w:val="Default"/>
        <w:ind w:right="-567"/>
        <w:jc w:val="both"/>
      </w:pPr>
      <w:r w:rsidRPr="00D770E0">
        <w:t xml:space="preserve">KrMS § 6 kohaselt on kuriteo asjaolude ilmnemisel </w:t>
      </w:r>
      <w:r w:rsidRPr="00A76056">
        <w:rPr>
          <w:bCs/>
        </w:rPr>
        <w:t>uurimisasutus ja prokuratuur kohustatud toimetama kriminaalmenetlust</w:t>
      </w:r>
      <w:r w:rsidRPr="00A76056">
        <w:t>,</w:t>
      </w:r>
      <w:r w:rsidRPr="00D770E0">
        <w:t xml:space="preserve"> kui puuduvad KrMS §-s 199 sätestatud kriminaalmenetlust välistavad asjaolud või kui puudub alus lõpetada kriminaalmenetlus otstarbekuse kaalutlusel. Riigikohus sedastas otsuses 3-1-1-60-09: „</w:t>
      </w:r>
      <w:r w:rsidRPr="00D770E0">
        <w:rPr>
          <w:i/>
          <w:iCs/>
        </w:rPr>
        <w:t>Kui kohtuotsuse tegemisel tuleb in dubio pro reo põhimõttest lähtudes tõlgendada kahtlused süüdistatava kasuks, siis KrMS §-s 6 sätestatu nõuab, et kriminaalmenetluse alustamise otsustamisel tuleb lähtuda in dubio pro duriore põhimõttest, tõlgendades iga kuriteokahtluse kriminaalmenetluse alustamise kasuks.</w:t>
      </w:r>
      <w:r w:rsidRPr="00D770E0">
        <w:t xml:space="preserve">“ Asjaolude selgitamine ja teo toimepannud isikute tahtluse ning süü tuvastamine saabki toimuda vaid kriminaalmenetluses. Kahtlemata on antud asjas vaja koguda täiendavaid tõendeid, mis ilma menetlust algatamata ei ole võimalik. ELL on ise kogunud ja esitanud avalduste ainsad menetlust puudutavad tõendid – so fotod sündmuskohalt ning pealtnägijate seletuskirjad. Asjaolusid saab uurimisasutus aga üheselt välja selgitada KrMS § 62-63 tõendikogumi abil, mille saab aga koguda kriminaalmenetlust läbi viies. </w:t>
      </w:r>
    </w:p>
    <w:p w:rsidR="00D770E0" w:rsidRPr="00670CA6" w:rsidRDefault="00D770E0" w:rsidP="00D770E0">
      <w:pPr>
        <w:pStyle w:val="Default"/>
        <w:ind w:right="-567"/>
        <w:jc w:val="both"/>
      </w:pPr>
      <w:r w:rsidRPr="00670CA6">
        <w:rPr>
          <w:bCs/>
        </w:rPr>
        <w:t>KrMS § 208 lg 6 kohaselt kui kohtunik leiab, et kriminaalmenetluse alustamiseks või jätkamiseks on alust, tühistab ta Riigiprokuratuuri määruse ja kohustab Riigiprokuratuuri alustama või jätkama kriminaalmenetlust</w:t>
      </w:r>
      <w:r w:rsidRPr="00670CA6">
        <w:t xml:space="preserve">. Kaebaja palub tühistada vaidlustatud Riigiprokuratuuri määruse, vaadata kaebus läbi ja kohustada Riigiprokuratuuri alustama juhtumi osas kriminaalmenetlust KarS § 264 lg 1 p-de 2 ja/või 3 tunnustel. </w:t>
      </w:r>
      <w:r w:rsidRPr="002A1F64">
        <w:t>Kaebaja hinnangul tuleneb seejuures ainuüksi nimetatud sätte sõnastusest kohtule kohustus kontrollida kriminaalmenetluse algatamise aluste esinemist, mitte kontrollida üksnes kuriteo teate esitanud isiku kaebeõigust.</w:t>
      </w:r>
      <w:r w:rsidRPr="00670CA6">
        <w:rPr>
          <w:b/>
        </w:rPr>
        <w:t xml:space="preserve"> </w:t>
      </w:r>
      <w:r w:rsidRPr="00670CA6">
        <w:rPr>
          <w:bCs/>
        </w:rPr>
        <w:t>See tähendab, et isegi, kui kohus peaks leidma, et ELL-l kaebeõigus puudub, ei tähenda see ühelgi juhul kriminaalmenetluse alustamise aluse puudumist ning kohtul on kriminaalmenetluse alustamise aluse esinemisel kohustus Riigiprokuratuuri määrus tühistada ja kohustada prokuratuuri alustama kriminaalmenetlust</w:t>
      </w:r>
      <w:r w:rsidRPr="00670CA6">
        <w:t xml:space="preserve">. </w:t>
      </w:r>
    </w:p>
    <w:p w:rsidR="00D770E0" w:rsidRPr="00D770E0" w:rsidRDefault="00D770E0" w:rsidP="00D770E0">
      <w:pPr>
        <w:pStyle w:val="Default"/>
        <w:ind w:right="-567"/>
        <w:jc w:val="both"/>
      </w:pPr>
      <w:r w:rsidRPr="00D770E0">
        <w:t>ELL jääb küll ka kõigi varasemates prokuratuurile esitatud kaebustes kaebeõiguse küsimuses esitatu juurde, sh selle juurde, et kohtul ja uurimisasutustel tuleb sõltumata kuriteoteate esitanud isikust ja tema kannatanuna käsitlemisest või mittekäsitlemisest kontrollida kriminaalmenetluse algatamise aluste esinemist sisuliselt, mitte piirduda üksnes kaebeõiguse kontrolliga</w:t>
      </w:r>
      <w:r w:rsidR="002A1F64">
        <w:t>.</w:t>
      </w:r>
    </w:p>
    <w:p w:rsidR="00D770E0" w:rsidRPr="00670CA6" w:rsidRDefault="00D770E0" w:rsidP="00D770E0">
      <w:pPr>
        <w:pStyle w:val="Default"/>
        <w:ind w:right="-567"/>
        <w:jc w:val="both"/>
      </w:pPr>
      <w:r w:rsidRPr="00670CA6">
        <w:rPr>
          <w:bCs/>
        </w:rPr>
        <w:t>ELL on vaatamata eeltoodule seisukohal, et ELL-i tuleb käsitleda asjas kannatanuna KrMS § 37 lg 1 mõttes.</w:t>
      </w:r>
      <w:r w:rsidRPr="00D770E0">
        <w:rPr>
          <w:b/>
          <w:bCs/>
        </w:rPr>
        <w:t xml:space="preserve"> </w:t>
      </w:r>
      <w:r w:rsidRPr="00D770E0">
        <w:t xml:space="preserve">ELL peab täiendavalt vajalikuks juhtida tähelepanu asjas nr 3-1-1-97-10 avaldatud Riigikohtu seisukohale, kus kolleegium avaldas järgmist: </w:t>
      </w:r>
      <w:r w:rsidRPr="00D770E0">
        <w:rPr>
          <w:i/>
          <w:iCs/>
        </w:rPr>
        <w:t xml:space="preserve">„KrMS § 37 lg-s 1 sätestatud kahju mõiste ei ole täielikult kattuv kahju mõistega tsiviilõiguses (VÕS § 128). </w:t>
      </w:r>
      <w:r w:rsidRPr="00670CA6">
        <w:rPr>
          <w:bCs/>
          <w:i/>
          <w:iCs/>
        </w:rPr>
        <w:t xml:space="preserve">Kahju tekitamist KrMS § 37 lg 1 mõttes tuleb käsitada üldisemalt </w:t>
      </w:r>
      <w:r w:rsidRPr="00670CA6">
        <w:rPr>
          <w:i/>
          <w:iCs/>
        </w:rPr>
        <w:t xml:space="preserve">- </w:t>
      </w:r>
      <w:r w:rsidRPr="00670CA6">
        <w:rPr>
          <w:bCs/>
          <w:i/>
          <w:iCs/>
        </w:rPr>
        <w:t>eeskätt kui isiku õigushüvede kahjustamist või ründamist</w:t>
      </w:r>
      <w:r w:rsidRPr="00670CA6">
        <w:rPr>
          <w:i/>
          <w:iCs/>
        </w:rPr>
        <w:t xml:space="preserve">. </w:t>
      </w:r>
      <w:r w:rsidRPr="00670CA6">
        <w:rPr>
          <w:bCs/>
          <w:i/>
          <w:iCs/>
        </w:rPr>
        <w:t>Sellega võib, kuid alati ei pruugi kaasneda rikutud hüveolukorra taastamisele või heastamisele suunatud (tsiviilõigusliku) nõudeõiguse tekkimine</w:t>
      </w:r>
      <w:r w:rsidRPr="00670CA6">
        <w:rPr>
          <w:i/>
          <w:iCs/>
        </w:rPr>
        <w:t xml:space="preserve">. </w:t>
      </w:r>
      <w:r w:rsidRPr="00670CA6">
        <w:rPr>
          <w:bCs/>
          <w:i/>
          <w:iCs/>
        </w:rPr>
        <w:t>Kannatanu menetlusseisundit loovast kahjust saab rääkida ka olukorras, kus isikul tsiviilõiguslikku nõudeõigust kuriteo toimepanija vastu ei teki</w:t>
      </w:r>
      <w:r w:rsidRPr="00670CA6">
        <w:rPr>
          <w:i/>
          <w:iCs/>
        </w:rPr>
        <w:t>.</w:t>
      </w:r>
      <w:r w:rsidRPr="00D770E0">
        <w:rPr>
          <w:i/>
          <w:iCs/>
        </w:rPr>
        <w:t xml:space="preserve"> Näiteks teatud kuriteokatsete puhul ei pruugi isikul sellist nõuet olla, mis aga ei tähenda seda, et teda ei saaks lugeda kriminaalasjas kannatanuks. KrMS § 37 lg-s 1 toodud kahju mõiste autonoomsust ilmestab seegi, et varalise ja moraalse kahju kõrval nimetatakse selles sättes eraldi ka füüsilist kahju, mida tsiviilõigus iseseisva kahju liigina ei käsitle. Sellest järeldub, et kuriteo tõttu füüsilist kahju (eeskätt tervisekahjustuse või valu) saanud isik on kannatanu sõltumata sellest, kas tal on füüsilisest kahjust tulenev varalise või mittevaralise kahju hüvitamise nõue</w:t>
      </w:r>
      <w:r w:rsidRPr="00D770E0">
        <w:t xml:space="preserve">. Samas asjas on Riigikohus punktis 19 märkinud, et </w:t>
      </w:r>
      <w:r w:rsidRPr="00D770E0">
        <w:rPr>
          <w:i/>
          <w:iCs/>
        </w:rPr>
        <w:t>KrMS § 37 lg 1 kohaselt peab kahju olema tekitatud vahetult "kuriteoga". See tähendab, et kannatanu kahju ja kriminaalmenetluse eseme vahel on nõutav ka õiguslik seos. Kuriteokoosseis, mille järgi kriminaalmenetlus toimub, peab olema määratud kaitsma seda sama õigushüve, mille rikkumisest kannatanu kahju tuleneb</w:t>
      </w:r>
      <w:r w:rsidRPr="00D770E0">
        <w:t xml:space="preserve">. Otsuse punktis 20 märgib kohus, </w:t>
      </w:r>
      <w:r w:rsidRPr="00670CA6">
        <w:t xml:space="preserve">et </w:t>
      </w:r>
      <w:r w:rsidRPr="00670CA6">
        <w:rPr>
          <w:bCs/>
          <w:i/>
          <w:iCs/>
        </w:rPr>
        <w:t>tingimus, mille kohaselt peab kannatanu kahju (KrMS § 37 lg 1 mõttes) tulenema kriminaalmenetluse aluseks oleva kuriteokoosseisuga kaitstava õigushüve rikkumisest ei tähenda kõikidel juhtudel seda, et kannatanuks saab pidada üksnes kahjustatud õigushüve vahetut kandjat. Nii on kolleegiumi arvates jätkuvalt aktsepteeritav üldtunnustatud arusaam, et näiteks tapmise (KarS § 113) või mõrva (KarS § 114) korral on kannatanuks tapetud isiku lähedane</w:t>
      </w:r>
      <w:r w:rsidRPr="00670CA6">
        <w:t xml:space="preserve">. </w:t>
      </w:r>
    </w:p>
    <w:p w:rsidR="00D770E0" w:rsidRPr="00FC20CB" w:rsidRDefault="00D770E0" w:rsidP="00D770E0">
      <w:pPr>
        <w:pStyle w:val="Default"/>
        <w:ind w:right="-567"/>
        <w:jc w:val="both"/>
      </w:pPr>
      <w:r w:rsidRPr="00D770E0">
        <w:t xml:space="preserve">Nii tuleb ELL hinnangul pidada üldtunnustatavaks arusaama, et liit on kannatanu vähemalt juhtumite puhul, kus liidu vabatahtlikud ja/või liikmete esindajad osalevad vahetult abitus seisundis oleva looma abitu olukorra kõrvaldamisel ja/või väärkoheldud looma aitamisel, sh sellise looma pidamisel või talle vajaliku ravi võimaldamisel. </w:t>
      </w:r>
      <w:r w:rsidRPr="00AB5CA7">
        <w:rPr>
          <w:bCs/>
        </w:rPr>
        <w:t>Seejuures on prokuratuur varasemalt tunnistanud liidu kaebeõigust ning käsitlenud liitu kannatanuna olukorras, kus liit omandas väärkoheldud looma selliselt, et looma väärkohelnud omanikud loovutasid looma ELL-le.</w:t>
      </w:r>
      <w:r w:rsidRPr="00FC20CB">
        <w:rPr>
          <w:bCs/>
        </w:rPr>
        <w:t xml:space="preserve"> Seega, olukorras, kus liit küll ei ole looma omanik, kui tegeleb vahetult väärkoheldud looma pidamisega ja/või ravimisega ja/või otsese aitamisega, tuleks liitu käsitleda samuti kannatanuna</w:t>
      </w:r>
      <w:r w:rsidRPr="00FC20CB">
        <w:t xml:space="preserve">. </w:t>
      </w:r>
    </w:p>
    <w:p w:rsidR="00D770E0" w:rsidRPr="00D770E0" w:rsidRDefault="00D770E0" w:rsidP="00FC20CB">
      <w:pPr>
        <w:spacing w:before="120" w:line="269" w:lineRule="exact"/>
        <w:ind w:right="-567"/>
        <w:jc w:val="both"/>
      </w:pPr>
      <w:r w:rsidRPr="00D770E0">
        <w:t xml:space="preserve">Vastavalt karistusseadustiku kommenteeritud väljaandele on KarS §-s 264 toodud süüteokoosseisuga kaitstava õigushüve määratlemine problemaatiline ja seotud karistusõigusdogmaatika alusküsimustega. </w:t>
      </w:r>
      <w:r w:rsidRPr="00FC20CB">
        <w:rPr>
          <w:bCs/>
        </w:rPr>
        <w:t>Karistusseadustiku kommenteeritud väljaande kohaselt seatakse esiplaanile loom ise, kuid mitte kui personaalne õigushüve, vaid kui kultuuriliselt määratletud käitumisnorm</w:t>
      </w:r>
      <w:r w:rsidRPr="00FC20CB">
        <w:t xml:space="preserve">, mida võib vaadelda ka osana avalikust korrast. </w:t>
      </w:r>
      <w:r w:rsidRPr="00FC20CB">
        <w:rPr>
          <w:bCs/>
        </w:rPr>
        <w:t>See tähendab, et KarS § 264 sätestatud süütekoosseisuga kaitstav õigushüve ei ole ammendavalt määratletud</w:t>
      </w:r>
      <w:r w:rsidRPr="00FC20CB">
        <w:t>.</w:t>
      </w:r>
      <w:r w:rsidRPr="00D770E0">
        <w:t xml:space="preserve"> Kaebaja on kodanike algatuse põhinev, kuid avalikes huvides tegutsev mittetulundusühing, kes läbi oma vabatahtlike tegevuse edendab ja arendab loomade kaitset. Muuhulgas on kaebaja põhikirjaliseks eesmärgiks bioloogilise mitmekesisuse säilitamine, loomade kaitse sellise inimtegevuse eest, mis ohustab või võib ohustada loomade igakülgset heaolu, tervist või elu ning üldise loomapidamiskultuuri tõstmine ja kooskõlla viimine kaasaegsete loomapidamispõhimõtetega. ELL tegevuse aluseks loomade kaitsel on loomade heaolu tagavates õigusaktides sätestatu ning loomade humaanse kohtlemise ja halastuse põhimõtted. </w:t>
      </w:r>
      <w:r w:rsidRPr="00FC20CB">
        <w:rPr>
          <w:bCs/>
        </w:rPr>
        <w:t>Seega tuleks loomade väärkohtlemist puudutavates sündmustes käsitleda liitu kannatanuna iga kord, kui liit esitab sündmuse kohta kuriteoteate või vähemalt olukorras, kus liit looma abistamisega otseselt tegeleb</w:t>
      </w:r>
      <w:r w:rsidRPr="00D770E0">
        <w:rPr>
          <w:b/>
          <w:bCs/>
        </w:rPr>
        <w:t xml:space="preserve"> </w:t>
      </w:r>
      <w:r w:rsidRPr="00D770E0">
        <w:t>(sh korraldab looma</w:t>
      </w:r>
      <w:r w:rsidR="00FC20CB">
        <w:t xml:space="preserve"> </w:t>
      </w:r>
      <w:r w:rsidRPr="00D770E0">
        <w:t xml:space="preserve">abitu olukorra kõrvaldamise ja/või looma aitamise ja/või tema pidamise ja/või ravi tagamise). Antud juhul osalesid liidu vabatahtlikud lindude abistamisega vahetult sündmuskohal ning veel elus, kuid abitus olukorras olnud linnud toimetati liidu hoiukodudesse, kus mitmed linnud siiski vaatamata abistamisele hukkusid. Lisaks kandis ELL algselt ka lindude abistamiseks vajalikud kulud ning liidu vabatahtlikud kogesid vahetult lindude kannatusi ja olid tunnistajaks lindude hukkumisele (sh mitte üksnes hoiukodudes, vaid ka sündmuskohal), saades seetõttu hingelisi kannatusi ja piinu (st mittevaralist kahju). ELL rõhutab, et kuigi loomade abistamine on vabatahtlik tegevus, siis olles sündmuskohal vahetult olukorra tunnistajaks ja nähes abituid loomi, on passiivseks jäämine lubamatu ainuüksi kehtivate õigusnormide kohaselt. Nimelt tuleneb loomakaitseseaduse § 4 lg-st 1 otsesõnu, et looma abitusse seisundisse jätmine on lubamatu ning karistatav (LokS § 662). </w:t>
      </w:r>
    </w:p>
    <w:p w:rsidR="00D770E0" w:rsidRPr="00D770E0" w:rsidRDefault="00D770E0" w:rsidP="00D770E0">
      <w:pPr>
        <w:pStyle w:val="Default"/>
        <w:ind w:right="-567"/>
        <w:jc w:val="both"/>
      </w:pPr>
      <w:r w:rsidRPr="00D770E0">
        <w:t xml:space="preserve">Põhiõiguste kandjad on põhiseaduse tähenduses küll eelkõige füüsilised isikud ("igaüks", "kõik", "Eesti kodanikud") ning füüsilised isikud on ka siis põhiõiguste kandjateks, kui nad asutavad näiteks mittetulundusühingu. Siiski juhib ELL siinkohal tähelepanu põhiseaduse § 9 lg-le 2, mille kohaselt põhiseaduses loetletud õigused, vabadused ja kohustused laienevad juriidilistele isikutele niivõrd, kui see on kooskõlas juriidiliste isikute üldiste eesmärkide ja selliste õiguste, vabaduste ja kohustuste olemusega. Seega, kui toimepandud süüteoga tekitatakse ühingu eesmärgipärasesse tegevusse puutuvalt nt varalist või mittevaralist kahju mittetulundusühingu liikmele ja/või vabatahtlikule, siis riivatakse sellega ka ühingu enda õiguseid. </w:t>
      </w:r>
    </w:p>
    <w:p w:rsidR="00D770E0" w:rsidRPr="00D770E0" w:rsidRDefault="00D770E0" w:rsidP="00D770E0">
      <w:pPr>
        <w:pStyle w:val="Default"/>
        <w:ind w:right="-567"/>
        <w:jc w:val="both"/>
      </w:pPr>
      <w:r w:rsidRPr="00D770E0">
        <w:t xml:space="preserve">ELL on seega vastupidiselt Riigiprokuratuuri viidatud seisukohale ja kohtupraktikale arvamusel, et ka kollektiivsete õigushüvede kahjustamise puhul saab rääkida kannatanust, kellele on KrMS-i tähenduses tekitatud vahetult kuriteoga kahju või kelle õigusi on rikutud. Kaebaja kui loomade eestkosteorganisatsiooni huvide riive, samuti organisatsiooni esindavate isikute õiguste riive (sh moraalse kahju tekitamine) niisuguses olukorras on kaebaja arvates aluseks kaebeõiguse tekkimisele süüdistuskohustusmenetluses. </w:t>
      </w:r>
    </w:p>
    <w:p w:rsidR="00D770E0" w:rsidRPr="00D770E0" w:rsidRDefault="00D770E0" w:rsidP="00D770E0">
      <w:pPr>
        <w:pStyle w:val="Default"/>
        <w:ind w:right="-567"/>
        <w:jc w:val="both"/>
      </w:pPr>
      <w:r w:rsidRPr="00D770E0">
        <w:t>Kuigi varasemas ja väheses kohtupraktikas (asjad nr 1-15-3687 ja 1-15-3690) ei ole ELL</w:t>
      </w:r>
      <w:r w:rsidR="00A91064">
        <w:t>-</w:t>
      </w:r>
      <w:r w:rsidRPr="00D770E0">
        <w:t>i loomade väärkohtlemist puudutavates</w:t>
      </w:r>
      <w:r w:rsidR="00A91064">
        <w:t xml:space="preserve"> juhtumites kannatanuna käsitlet</w:t>
      </w:r>
      <w:r w:rsidRPr="00D770E0">
        <w:t xml:space="preserve">ud, ei tähenda see seda, et kohtupraktika peab jääma muutumatuks. Vastupidi, kohtupraktika peaks olema avatud edasisteks arenguteks arvestades muuhulgas ühiskonna pidevat arengut ja muutunud arusaamu. Eelkõige ei ole aga varasemalt hinnatud juhtumid ega nende asjaolud analoogsed käesolevalt etteheidetud juhtumiga. </w:t>
      </w:r>
      <w:r w:rsidRPr="00FC20CB">
        <w:rPr>
          <w:bCs/>
        </w:rPr>
        <w:t>Lisaks on oluline märkida, et varasemas kohtupraktikas on siiski nõustutud sellega, et EL</w:t>
      </w:r>
      <w:r w:rsidR="00A91064">
        <w:rPr>
          <w:bCs/>
        </w:rPr>
        <w:t>L huve piirab igasugune loomi</w:t>
      </w:r>
      <w:r w:rsidRPr="00FC20CB">
        <w:rPr>
          <w:bCs/>
        </w:rPr>
        <w:t xml:space="preserve"> kahjustav tegevus (kohtuotsus asjas nr 3-16-3690, p 12). Seejuures ei ole prokuratuuri viidatud kohtupraktikas käsitletud juhtumite puhul olnud aga tegemist olukordadega, kus ELL oleks vahetult ja otseselt tegelenud väärkoheldud loomade ravi ja pidamisega</w:t>
      </w:r>
      <w:r w:rsidRPr="00FC20CB">
        <w:t>.</w:t>
      </w:r>
      <w:r w:rsidRPr="00D770E0">
        <w:t xml:space="preserve"> Viidatud juhtumites vahendas ELL uurimisasutustele üksnes kuriteoteate. </w:t>
      </w:r>
    </w:p>
    <w:p w:rsidR="00D770E0" w:rsidRPr="00D770E0" w:rsidRDefault="00D770E0" w:rsidP="00D770E0">
      <w:pPr>
        <w:pStyle w:val="Default"/>
        <w:ind w:right="-567"/>
        <w:jc w:val="both"/>
      </w:pPr>
      <w:r w:rsidRPr="00D770E0">
        <w:t>Lisaks eeltoodule toetab kaebaja kannatanuna käsitlemist ka Riigikohtu korduvalt avaldatud (nt asjades nr 3-1-1-42-05, 3-1-1-159-05, 3-1-1-148-05, 3-1-1-134-04, 3-1-1-40-05) järgmine seisukoht: „</w:t>
      </w:r>
      <w:r w:rsidRPr="00D770E0">
        <w:rPr>
          <w:i/>
          <w:iCs/>
        </w:rPr>
        <w:t>Kuigi KrMS § 37 lg 1 kohaselt saab kannatanust rääkida vaid kriminaalmenetluse raames, tuleb KrMS § 38 lg 1 p-s 1 ja §-des 207 ning 208 sätestatud kaebeõiguse subjektina lugeda kannatanuks ka sellist kriminaalmenetluse välist isikut, kes leiab, et talle on kuriteoga tekitatud kahju, kuid kriminaalmenetlus on põhjendamatult kas lõpetatud või jäetud hoopis alustamata. Sellisel isikul ei saa olla kõiki KrMS § 38 lg-s 1 sätestatud kannatanu õigusi, kuid kaebeõigus tuleb talle tagada täies mahus</w:t>
      </w:r>
      <w:r w:rsidRPr="00D770E0">
        <w:t xml:space="preserve">. Asjas nr 3-1-1-148-05 on kohus selgelt märkinud, et </w:t>
      </w:r>
      <w:r w:rsidRPr="00D770E0">
        <w:rPr>
          <w:i/>
          <w:iCs/>
        </w:rPr>
        <w:t>KrMS § 37 lg 1 kohaselt võib kannatanuks olla isik, kellele on kuriteoga või süüvõimetu isiku poolt õigusvastase teoga vahetult tekitatud füüsilist, varalist või moraalset kahju</w:t>
      </w:r>
      <w:r w:rsidRPr="00D770E0">
        <w:t xml:space="preserve">. </w:t>
      </w:r>
    </w:p>
    <w:p w:rsidR="00D770E0" w:rsidRPr="00D770E0" w:rsidRDefault="00FC20CB" w:rsidP="00D770E0">
      <w:pPr>
        <w:pStyle w:val="Default"/>
        <w:ind w:right="-567"/>
        <w:jc w:val="both"/>
      </w:pPr>
      <w:r>
        <w:t>ELL pidas</w:t>
      </w:r>
      <w:r w:rsidR="00D770E0" w:rsidRPr="00D770E0">
        <w:t xml:space="preserve"> vajalikuks rõhutada, et käsitleda loomi pelgalt asjadena (omandiõiguse kaitseks) ning lugeda loomade väärkohtlemise asjades jäigalt nö formaalseks kannatanuks üksnes looma omanik (või omaniku puudumisel või omaniku poolt looma väärkohtlemisel lugeda süütegu kannatanuta süüteoks), ei ole kohane ega kooskõlas õigusnormidega, arvestades, et loomade kaitseks on kehtestatud eriseadusena loomakaitseseadus, mis reguleerib loomade kaitset inimese sellise tegevuse või tegevusetuse eest, mis ohustab või võib ohustada loomade tervist või heaolu. Eriseadus on kehtestatud arvestusega, et loomad on elusolendid ja võimelised tundma valu ja kannatusi, samuti arvestusega, et loomad vajavad kaitset inimese sellise tegevuse eest, mis võib ohustada </w:t>
      </w:r>
      <w:r w:rsidR="00B00D2A">
        <w:t>nende</w:t>
      </w:r>
      <w:r w:rsidR="00D770E0" w:rsidRPr="00D770E0">
        <w:t xml:space="preserve"> tervist või heaolu. Kuigi tsiviilseadustiku üldosa seaduse kohaselt kohaldatakse loomadele asjade suhtes kehtivaid sätteid, on läbi eriseaduse seatud õiguskorras esiplaanile eelkõige loom ise ja tema heaolu. Ka karistusseadustiku kommenteeritud väljaandes ei käsitleda KarS §-ga 264 kaitstava õigushüvena üksnes avalikku korda ning kommentaarides on märgitud, et esiplaanile on seatud loom ise. Seega ei saa ühelgi juhul jätta tähelepanuta, et tegelik kannatanu loomade väärkohtlemise juhtumite puhul on loom. Loom teatavasti kaebust ei esita ning arvestades looma kui elusolendiga, on oluline ka tõlgendada õigusnorme laiemalt (so lugedes formaalseks kannatanuks ka väärkoheldud looma vahetu pidamisega ja/või otsese abistamise ja/või ravimise korraldamisega tegelenud isik). </w:t>
      </w:r>
    </w:p>
    <w:p w:rsidR="00D770E0" w:rsidRPr="00521BB8" w:rsidRDefault="00D770E0" w:rsidP="00D770E0">
      <w:pPr>
        <w:spacing w:before="120" w:line="269" w:lineRule="exact"/>
        <w:ind w:right="-711"/>
        <w:jc w:val="both"/>
        <w:rPr>
          <w:bCs/>
        </w:rPr>
      </w:pPr>
    </w:p>
    <w:p w:rsidR="00A75854" w:rsidRDefault="00A75854" w:rsidP="00A75854">
      <w:pPr>
        <w:autoSpaceDE w:val="0"/>
        <w:autoSpaceDN w:val="0"/>
        <w:adjustRightInd w:val="0"/>
        <w:spacing w:before="120" w:line="269" w:lineRule="exact"/>
        <w:ind w:right="-711"/>
        <w:jc w:val="both"/>
        <w:rPr>
          <w:b/>
          <w:bCs/>
        </w:rPr>
      </w:pPr>
      <w:r w:rsidRPr="00373AA4">
        <w:rPr>
          <w:b/>
          <w:bCs/>
        </w:rPr>
        <w:t>RINGKONNAKOHTU SEISUKOHT</w:t>
      </w:r>
    </w:p>
    <w:p w:rsidR="00A75854" w:rsidRDefault="0093231F" w:rsidP="003D3784">
      <w:pPr>
        <w:spacing w:before="120" w:line="269" w:lineRule="exact"/>
        <w:ind w:right="-567"/>
        <w:jc w:val="both"/>
      </w:pPr>
      <w:r>
        <w:rPr>
          <w:b/>
          <w:bCs/>
        </w:rPr>
        <w:t>7</w:t>
      </w:r>
      <w:r w:rsidR="00A75854" w:rsidRPr="00373AA4">
        <w:rPr>
          <w:b/>
          <w:bCs/>
        </w:rPr>
        <w:t>.</w:t>
      </w:r>
      <w:r w:rsidR="00A75854">
        <w:rPr>
          <w:b/>
          <w:bCs/>
        </w:rPr>
        <w:t xml:space="preserve"> </w:t>
      </w:r>
      <w:r w:rsidR="00CA7171">
        <w:t xml:space="preserve">Ringkonnakohus </w:t>
      </w:r>
      <w:r w:rsidR="00A75854" w:rsidRPr="007F3B5C">
        <w:t xml:space="preserve">leiab, et </w:t>
      </w:r>
      <w:r w:rsidR="00A75854">
        <w:t xml:space="preserve">Riigiprokuratuur on kaebuse </w:t>
      </w:r>
      <w:r w:rsidR="003C5ED1">
        <w:t xml:space="preserve">rahuldamata </w:t>
      </w:r>
      <w:r w:rsidR="00A75854">
        <w:t xml:space="preserve">jätmisega õigesti kohaldanud kannatanu staatusele kehtivaid nõudeid ning sellest tulenevalt ei ole alust Riigiprokuratuuri </w:t>
      </w:r>
      <w:r w:rsidR="003C5ED1">
        <w:t>2</w:t>
      </w:r>
      <w:r w:rsidR="00262EC1">
        <w:t>8</w:t>
      </w:r>
      <w:r w:rsidR="003C5ED1">
        <w:t>.08.2017. a</w:t>
      </w:r>
      <w:r w:rsidR="00A75854">
        <w:t xml:space="preserve"> määruse tühistamiseks. </w:t>
      </w:r>
    </w:p>
    <w:p w:rsidR="0040641C" w:rsidRDefault="003C5ED1" w:rsidP="003D3784">
      <w:pPr>
        <w:spacing w:before="120" w:line="269" w:lineRule="exact"/>
        <w:ind w:right="-567"/>
        <w:jc w:val="both"/>
      </w:pPr>
      <w:r>
        <w:t>R</w:t>
      </w:r>
      <w:r w:rsidR="00A75854">
        <w:t>ingkonnakohus</w:t>
      </w:r>
      <w:r w:rsidR="00174370">
        <w:t xml:space="preserve"> märgib</w:t>
      </w:r>
      <w:r w:rsidR="00A75854">
        <w:t xml:space="preserve">, et </w:t>
      </w:r>
      <w:r>
        <w:t>eelnevalt jättis Põhja Ringkonnaprokuratuur määr</w:t>
      </w:r>
      <w:r w:rsidR="00174370">
        <w:t>usega sisuliselt läbi vaatamata</w:t>
      </w:r>
      <w:r>
        <w:t xml:space="preserve"> </w:t>
      </w:r>
      <w:r w:rsidR="00174370">
        <w:t>(</w:t>
      </w:r>
      <w:r>
        <w:t>kuig</w:t>
      </w:r>
      <w:r w:rsidR="00174370">
        <w:t>i ekslikult märgiti rahuldamata)</w:t>
      </w:r>
      <w:r>
        <w:t xml:space="preserve"> ELL kaebuse kriminaalme</w:t>
      </w:r>
      <w:r w:rsidR="00174370">
        <w:t>netluse alustamata jätmise vaidlustamises</w:t>
      </w:r>
      <w:r>
        <w:t xml:space="preserve"> tulenevalt</w:t>
      </w:r>
      <w:r w:rsidR="00174370">
        <w:t xml:space="preserve"> ELL kaebeõiguse puudumisest</w:t>
      </w:r>
      <w:r>
        <w:t>, kuivõrd ELL pole kannatanuks, kes on õigustatud kriminaalmenetluse alustamata jätmist vaidlustama. Seejuures on Riigiprokuratuuri määrusega jäetud kannatanu kaebus rahuldamata ning Riigiprokuratuur on andnud hinnangu vaid selles osas, kas ta nõustub rin</w:t>
      </w:r>
      <w:r w:rsidR="00174370">
        <w:t>gkonnaprokuratuuriga selles, et ELL-i näol ei ole</w:t>
      </w:r>
      <w:r>
        <w:t xml:space="preserve"> tegemist kannatanuga, kuid sisulisi motiive kriminaalmenetluse aluse puudumise osas ei esita</w:t>
      </w:r>
      <w:r w:rsidR="00174370">
        <w:t>tud</w:t>
      </w:r>
      <w:r>
        <w:t>.</w:t>
      </w:r>
      <w:r w:rsidR="0040641C">
        <w:t xml:space="preserve"> Riigiprokurör nõustus ringkonnaprokuratuuriga selles, et ELL-i näol ei ole antud juhul tegemist kannatanuga, kes oleks kaebust esitama õigustatud isikuks ning riigiprokurör on oma sellist seisukohta </w:t>
      </w:r>
      <w:r w:rsidR="008E65CC">
        <w:t xml:space="preserve">ka </w:t>
      </w:r>
      <w:r w:rsidR="0040641C">
        <w:t xml:space="preserve">põhjendanud. Kuivõrd käesoleval juhul on keskseks küsimuseks asjaolu, kas </w:t>
      </w:r>
      <w:r w:rsidR="00174370">
        <w:t xml:space="preserve">ELL </w:t>
      </w:r>
      <w:r w:rsidR="0040641C">
        <w:t xml:space="preserve">on </w:t>
      </w:r>
      <w:r w:rsidR="00174370">
        <w:t xml:space="preserve">üldse </w:t>
      </w:r>
      <w:r w:rsidR="0040641C">
        <w:t>kaebeõigust omavaks isikuks, saab ka ringkonnakohus anda vaid hinnangu kaebeõigusest tulenevalt, kuid ei anna hinnangut selles, kas kriminaalmenetluse alustamata jätmine oli seaduslik ja põhjendatud ega selles, kas käesoleval juhul esineb kriminaa</w:t>
      </w:r>
      <w:r w:rsidR="00174370">
        <w:t>lmenetluse alus. Tõsi, juhul, kui</w:t>
      </w:r>
      <w:r w:rsidR="0040641C">
        <w:t xml:space="preserve"> ringkonnakohus peaks</w:t>
      </w:r>
      <w:r w:rsidR="00174370">
        <w:t xml:space="preserve"> jaatama ELL-i  kaebeõiguse olemasolu</w:t>
      </w:r>
      <w:r w:rsidR="0040641C">
        <w:t xml:space="preserve">, tingiks see olukorra, kus </w:t>
      </w:r>
      <w:r w:rsidR="00174370">
        <w:t xml:space="preserve">prokuratuur </w:t>
      </w:r>
      <w:r w:rsidR="0040641C">
        <w:t xml:space="preserve">kohustuks kaebuse </w:t>
      </w:r>
      <w:r w:rsidR="00174370">
        <w:t xml:space="preserve">ka </w:t>
      </w:r>
      <w:r w:rsidR="0040641C">
        <w:t xml:space="preserve">sisuliselt läbi vaatama </w:t>
      </w:r>
      <w:r w:rsidR="003D4A18">
        <w:t>ja kriminaalmenetluse alustamat</w:t>
      </w:r>
      <w:r w:rsidR="0040641C">
        <w:t>a jätmise osas sisulise</w:t>
      </w:r>
      <w:r w:rsidR="00174370">
        <w:t xml:space="preserve"> hinnangu andma. R</w:t>
      </w:r>
      <w:r w:rsidR="002A1F64">
        <w:t>ingk</w:t>
      </w:r>
      <w:r w:rsidR="0040641C">
        <w:t>onnakohus leiab aga</w:t>
      </w:r>
      <w:r w:rsidR="00174370">
        <w:t xml:space="preserve"> käesoleval juhul</w:t>
      </w:r>
      <w:r w:rsidR="0040641C">
        <w:t xml:space="preserve">, et ELL-i </w:t>
      </w:r>
      <w:r w:rsidR="00174370">
        <w:t xml:space="preserve">näol </w:t>
      </w:r>
      <w:r w:rsidR="0040641C">
        <w:t>ei ole tegemist kannatanuga, kes oleks õigustat</w:t>
      </w:r>
      <w:r w:rsidR="003D4A18">
        <w:t>ud kaebus</w:t>
      </w:r>
      <w:r w:rsidR="00174370">
        <w:t>t</w:t>
      </w:r>
      <w:r w:rsidR="003D4A18">
        <w:t xml:space="preserve"> kriminaalmenetluse al</w:t>
      </w:r>
      <w:r w:rsidR="0040641C">
        <w:t>u</w:t>
      </w:r>
      <w:r w:rsidR="003D4A18">
        <w:t>s</w:t>
      </w:r>
      <w:r w:rsidR="0040641C">
        <w:t>tamata jätmise kohta esitama</w:t>
      </w:r>
      <w:r w:rsidR="00174370">
        <w:t xml:space="preserve"> ja seetõttu puudub alus sisulise hinnangu andmise kohustamiseks kriminaalmenetluse alustamata jätmisega seoses</w:t>
      </w:r>
      <w:r w:rsidR="0040641C">
        <w:t xml:space="preserve">. Kordamata üle riigiprokuröri </w:t>
      </w:r>
      <w:r w:rsidR="00D9058B">
        <w:t xml:space="preserve">ammendavaid </w:t>
      </w:r>
      <w:r w:rsidR="0040641C">
        <w:t>põ</w:t>
      </w:r>
      <w:r w:rsidR="003D4A18">
        <w:t>hjendusi kannatanu mõistega seo</w:t>
      </w:r>
      <w:r w:rsidR="0040641C">
        <w:t xml:space="preserve">nduvalt ning hinnangu andmist sellele, et ELL ei ole käesoleval juhul kannatanuks, </w:t>
      </w:r>
      <w:r w:rsidR="00D9058B">
        <w:t>milliste põhjendustega</w:t>
      </w:r>
      <w:r w:rsidR="0040641C">
        <w:t xml:space="preserve"> ringkonnakohus nõustub, peab ringkonnakohus vajalikuks vaid täien</w:t>
      </w:r>
      <w:r w:rsidR="003D4A18">
        <w:t>d</w:t>
      </w:r>
      <w:r w:rsidR="0040641C">
        <w:t xml:space="preserve">avalt välja tuua </w:t>
      </w:r>
      <w:r w:rsidR="00D9058B">
        <w:t>all</w:t>
      </w:r>
      <w:r w:rsidR="0040641C">
        <w:t>järgneva.</w:t>
      </w:r>
    </w:p>
    <w:p w:rsidR="0017536E" w:rsidRDefault="0017536E" w:rsidP="0040641C">
      <w:pPr>
        <w:pStyle w:val="Default"/>
        <w:ind w:right="-567"/>
        <w:jc w:val="both"/>
      </w:pPr>
    </w:p>
    <w:p w:rsidR="0040641C" w:rsidRPr="00670CA6" w:rsidRDefault="0040641C" w:rsidP="0040641C">
      <w:pPr>
        <w:pStyle w:val="Default"/>
        <w:ind w:right="-567"/>
        <w:jc w:val="both"/>
      </w:pPr>
      <w:r>
        <w:t xml:space="preserve">Kaebaja hinnangul </w:t>
      </w:r>
      <w:r w:rsidR="009A0E87">
        <w:t xml:space="preserve">tuleneb </w:t>
      </w:r>
      <w:r w:rsidRPr="00670CA6">
        <w:rPr>
          <w:bCs/>
        </w:rPr>
        <w:t>KrMS § 208 lg</w:t>
      </w:r>
      <w:r w:rsidR="009A0E87">
        <w:rPr>
          <w:bCs/>
        </w:rPr>
        <w:t xml:space="preserve">-st 6, et kui </w:t>
      </w:r>
      <w:r w:rsidRPr="00670CA6">
        <w:rPr>
          <w:bCs/>
        </w:rPr>
        <w:t>kohtunik leiab, et kriminaalmenetluse alustamiseks või jätkamiseks on alust, tühistab ta Riigiprokuratuuri määruse ja kohustab Riigiprokuratuuri alustama või jätkama kriminaalmenetlust</w:t>
      </w:r>
      <w:r w:rsidR="009A4334">
        <w:t>. K</w:t>
      </w:r>
      <w:r w:rsidRPr="002A1F64">
        <w:t>aebaja hinnangul tuleneb nimetatud sätte sõnastusest kohtule kohustus kontrollida kriminaalmenetluse algatamise aluste esinemist, mitte kontrollida üksnes kuriteo teate esitanud isiku kaebeõigust.</w:t>
      </w:r>
      <w:r w:rsidRPr="00670CA6">
        <w:rPr>
          <w:b/>
        </w:rPr>
        <w:t xml:space="preserve"> </w:t>
      </w:r>
      <w:r w:rsidRPr="00670CA6">
        <w:rPr>
          <w:bCs/>
        </w:rPr>
        <w:t>See tähendab</w:t>
      </w:r>
      <w:r w:rsidR="009A0E87">
        <w:rPr>
          <w:bCs/>
        </w:rPr>
        <w:t xml:space="preserve"> kaebaja hinnangul seda</w:t>
      </w:r>
      <w:r w:rsidRPr="00670CA6">
        <w:rPr>
          <w:bCs/>
        </w:rPr>
        <w:t>, et isegi, kui kohus peaks leidma, et ELL-l kaebeõigus puudub, ei tähenda see ühelgi juhul kriminaalmenetluse alustamise aluse puudumist ning kohtul on kriminaalmenetluse alustamise aluse esinemisel kohustus Riigiprokuratuuri määrus tühistada ja kohustada prokuratuuri alustama kriminaalmenetlust</w:t>
      </w:r>
      <w:r w:rsidRPr="00670CA6">
        <w:t xml:space="preserve">. </w:t>
      </w:r>
      <w:r w:rsidR="009A0E87">
        <w:t>Ringkonna</w:t>
      </w:r>
      <w:r w:rsidR="003D4A18">
        <w:t>ko</w:t>
      </w:r>
      <w:r w:rsidR="009A4334">
        <w:t xml:space="preserve">hus </w:t>
      </w:r>
      <w:r w:rsidR="003D4A18">
        <w:t>kaebaja sellise käsit</w:t>
      </w:r>
      <w:r w:rsidR="009A0E87">
        <w:t>l</w:t>
      </w:r>
      <w:r w:rsidR="003D4A18">
        <w:t>u</w:t>
      </w:r>
      <w:r w:rsidR="009A0E87">
        <w:t>sega ei nõustu. Esiteks eeldab</w:t>
      </w:r>
      <w:r w:rsidR="003D4A18">
        <w:t xml:space="preserve"> KrMS </w:t>
      </w:r>
      <w:r w:rsidR="009A4334">
        <w:t xml:space="preserve">§ </w:t>
      </w:r>
      <w:r w:rsidR="003D4A18">
        <w:t>208 kohtu poolt</w:t>
      </w:r>
      <w:r w:rsidR="008E65CC">
        <w:t xml:space="preserve"> R</w:t>
      </w:r>
      <w:r w:rsidR="009A0E87">
        <w:t>iigi</w:t>
      </w:r>
      <w:r w:rsidR="009A4334">
        <w:t>prokuratuuri määruse tühistamisel</w:t>
      </w:r>
      <w:r w:rsidR="009A0E87">
        <w:t xml:space="preserve"> ja kriminaalme</w:t>
      </w:r>
      <w:r w:rsidR="009A4334">
        <w:t>netluse alustamiseks kohustamisel</w:t>
      </w:r>
      <w:r w:rsidR="009A0E87">
        <w:t xml:space="preserve"> seda, et asja sisulise lahendamise käigus asub kohus prokuratuurist erinevale seisukoha</w:t>
      </w:r>
      <w:r w:rsidR="003D4A18">
        <w:t>l</w:t>
      </w:r>
      <w:r w:rsidR="009A0E87">
        <w:t>e kriminaalmenetluse aluse esinemise kohta</w:t>
      </w:r>
      <w:r w:rsidR="00B61B13">
        <w:t>, kuid käesoleval juhul ei ole R</w:t>
      </w:r>
      <w:r w:rsidR="009A0E87">
        <w:t>iigiprokuratuur andnud sisulist hinnangu</w:t>
      </w:r>
      <w:r w:rsidR="003D4A18">
        <w:t>t kriminaalmenetluse al</w:t>
      </w:r>
      <w:r w:rsidR="009A0E87">
        <w:t>u</w:t>
      </w:r>
      <w:r w:rsidR="003D4A18">
        <w:t>s</w:t>
      </w:r>
      <w:r w:rsidR="009A0E87">
        <w:t>t</w:t>
      </w:r>
      <w:r w:rsidR="003D4A18">
        <w:t>a</w:t>
      </w:r>
      <w:r w:rsidR="009A0E87">
        <w:t>mata jätmise kohta. Seejuures jääb arusaamatuks kaebuse käsitlus, kuidas saaks kohus kaebeõigus</w:t>
      </w:r>
      <w:r w:rsidR="00B61B13">
        <w:t>e</w:t>
      </w:r>
      <w:r w:rsidR="009A0E87">
        <w:t xml:space="preserve"> puudumisel </w:t>
      </w:r>
      <w:r w:rsidR="00B61B13">
        <w:t>asuda lahendama</w:t>
      </w:r>
      <w:r w:rsidR="009A0E87">
        <w:t xml:space="preserve"> kriminaalmenetluse alustamata jätmise küsimust sisuliselt ehk anda hinnangut </w:t>
      </w:r>
      <w:r w:rsidR="009A4334">
        <w:t xml:space="preserve">kriminaalmenetluse </w:t>
      </w:r>
      <w:r w:rsidR="009A0E87">
        <w:t>alustamata jätmise seaduslikkusele ja põhjendatusele olukorras, kus kriminaalmenetluse alustamata jätmist on õ</w:t>
      </w:r>
      <w:r w:rsidR="003D4A18">
        <w:t>i</w:t>
      </w:r>
      <w:r w:rsidR="009A0E87">
        <w:t>gustatud vaidlustama vaid kannatanu, mistõttu vaid ka</w:t>
      </w:r>
      <w:r w:rsidR="003D4A18">
        <w:t>ebeõigust omava isiku kaebuse pinnalt saab sellise õigusli</w:t>
      </w:r>
      <w:r w:rsidR="009A0E87">
        <w:t>k</w:t>
      </w:r>
      <w:r w:rsidR="009A4334">
        <w:t xml:space="preserve">u hinnangu anda. </w:t>
      </w:r>
    </w:p>
    <w:p w:rsidR="00A75854" w:rsidRDefault="007800C1" w:rsidP="003D3784">
      <w:pPr>
        <w:spacing w:before="120" w:line="269" w:lineRule="exact"/>
        <w:ind w:right="-567"/>
        <w:jc w:val="both"/>
      </w:pPr>
      <w:r>
        <w:t xml:space="preserve">Ringkonnakohus leiab, et Riigiprokuratuur jättis põhjendatult rahuldamata kaebuse, millega vaidlustati ringkonnaprokuratuuri määrust </w:t>
      </w:r>
      <w:r w:rsidR="0019256A">
        <w:t xml:space="preserve">sisuliselt </w:t>
      </w:r>
      <w:r>
        <w:t>kaebuse läbi</w:t>
      </w:r>
      <w:r w:rsidR="008C5A30">
        <w:t xml:space="preserve"> </w:t>
      </w:r>
      <w:r>
        <w:t>vaatamata jätmise kohta põhjusel, et ELL-i näol pole tegemist kannatanuga ehk kaebeõigust omava isik</w:t>
      </w:r>
      <w:r w:rsidR="003C28B9">
        <w:t xml:space="preserve">uga </w:t>
      </w:r>
      <w:r>
        <w:t xml:space="preserve">kriminaalmenetluse alustamata jätmise vaidlustamiseks. Riigiprokuratuuri viited ja põhjendused selle kohta, et ELL-i näol pole tegemist kannatanuga, on asjakohased. Ringkonnakohus nõustub riigiprokuröriga, et ringkonnaprokuratuurile oli kaebuse </w:t>
      </w:r>
      <w:r w:rsidR="00A75854">
        <w:t xml:space="preserve">esitanud selle esitamiseks mitteõigustatud subjekt ehk kannatanuks mitteolev isik. Kuna Riigiprokuratuur </w:t>
      </w:r>
      <w:r>
        <w:t xml:space="preserve">ei hinnanud sisuliselt </w:t>
      </w:r>
      <w:r w:rsidR="00A75854">
        <w:t>põhjendusi</w:t>
      </w:r>
      <w:r>
        <w:t xml:space="preserve"> kriminaalmenetluse alustamata jätmisega seonduvalt</w:t>
      </w:r>
      <w:r w:rsidR="00A75854">
        <w:t xml:space="preserve">, siis ei ole ringkonnakohtul menetluslikku pädevust kontrollida kriminaalmenetluse </w:t>
      </w:r>
      <w:r>
        <w:t xml:space="preserve">alustamata jätmise </w:t>
      </w:r>
      <w:r w:rsidR="00A75854">
        <w:t xml:space="preserve">põhjendatust. Eeltoodule tuginedes selgitab ringkonnakohus, et käesoleval hetkel on ringkonnakohtul menetluslik pädevus kontrollida üksnes kaebuse </w:t>
      </w:r>
      <w:r>
        <w:t xml:space="preserve">rahuldamata </w:t>
      </w:r>
      <w:r w:rsidR="00A75854">
        <w:t xml:space="preserve">jätmise seaduslikkust ja põhjendatust </w:t>
      </w:r>
      <w:r>
        <w:t xml:space="preserve">tulenevalt asjaolust, kas ELL-i näol on tegemist kannatanuga ehk kaebeõigust omava subjektiga </w:t>
      </w:r>
      <w:r w:rsidR="00A75854">
        <w:t xml:space="preserve">ning sisulised vastuväited kriminaalmenetluse </w:t>
      </w:r>
      <w:r w:rsidR="00D073CA">
        <w:t xml:space="preserve">alustamata jätmisega seoses </w:t>
      </w:r>
      <w:r w:rsidR="00A75854">
        <w:t xml:space="preserve">jäävad käesolevas menetlusetapis tähelepanuta. </w:t>
      </w:r>
    </w:p>
    <w:p w:rsidR="0017536E" w:rsidRDefault="0017536E" w:rsidP="003D3784">
      <w:pPr>
        <w:ind w:right="-567"/>
        <w:jc w:val="both"/>
      </w:pPr>
    </w:p>
    <w:p w:rsidR="00762F5A" w:rsidRDefault="00A66F1E" w:rsidP="003D3784">
      <w:pPr>
        <w:ind w:right="-567"/>
        <w:jc w:val="both"/>
      </w:pPr>
      <w:r>
        <w:t xml:space="preserve">Ringkonnakohus jääb seejuures oma varasemalt kohtuasjas nr 1-15-3690 väljendatud seisukoha juurde, kus analoogses olukorras </w:t>
      </w:r>
      <w:r w:rsidR="000F2E19">
        <w:t>ringkonnakohus leidis</w:t>
      </w:r>
      <w:r>
        <w:t>, et ELL ei ole kaebus</w:t>
      </w:r>
      <w:r w:rsidR="003C28B9">
        <w:t>t</w:t>
      </w:r>
      <w:r>
        <w:t xml:space="preserve"> esitama õigustatud isikuks kriminaalasja alustamata jätmise või lõpetamise puhul, kuivõrd tegemist ei ole kannatanuga, kes sellist määrust vaidlustama õigustatud on.  </w:t>
      </w:r>
      <w:r w:rsidR="003D34B1">
        <w:t>Riigikohus on tõepoolest selgitanud lahendi 3-1-1-</w:t>
      </w:r>
      <w:r w:rsidR="003D34B1" w:rsidRPr="00B566E5">
        <w:t>19</w:t>
      </w:r>
      <w:r w:rsidR="003D34B1">
        <w:t xml:space="preserve">-10 p-s 8.2, et KrMS § 6 sätestab kriminaalmenetluse kohustuslikkuse ehk legaliteedi põhimõtte, mille kohaselt on uurimisasutus ja prokuratuur kohustatud kuriteo tunnuste ilmnedes oma pädevuse piirides alustama ja toimetama kriminaalmenetlust. </w:t>
      </w:r>
      <w:r w:rsidR="002F38FE">
        <w:t>T</w:t>
      </w:r>
      <w:r w:rsidR="003D34B1">
        <w:t xml:space="preserve">agamaks </w:t>
      </w:r>
      <w:r w:rsidR="002F38FE">
        <w:t xml:space="preserve">aga </w:t>
      </w:r>
      <w:r w:rsidR="003D34B1">
        <w:t xml:space="preserve">legaliteedipõhimõtte kohtulikku kontrolli, on seadusandja KrMS §-des 207-208 kujundanud selleks </w:t>
      </w:r>
      <w:r w:rsidR="003D34B1" w:rsidRPr="00A66F1E">
        <w:t>kannatanu olemasolul</w:t>
      </w:r>
      <w:r w:rsidR="003D34B1">
        <w:t xml:space="preserve"> eraldiseisva süüdistuskohustusmenetluse.</w:t>
      </w:r>
      <w:r w:rsidR="00EA71B3">
        <w:t xml:space="preserve"> </w:t>
      </w:r>
      <w:r w:rsidR="008D46EC">
        <w:t xml:space="preserve">KrMS § 37 lg 1 kohaselt on kannatanu isik, kellele on vahetult kuriteoga tekitatud kahju. </w:t>
      </w:r>
      <w:r w:rsidR="002F38FE">
        <w:t>Riigiprokurör on määruses viidanud ka Riigikohtu lahendile 3-1-1-56-05, mille kohaselt</w:t>
      </w:r>
      <w:r w:rsidR="00FB5F45">
        <w:t xml:space="preserve"> k</w:t>
      </w:r>
      <w:r w:rsidR="00B44918">
        <w:t xml:space="preserve">uigi KrMS § 37 lg 1 kohaselt saab kannatanust rääkida vaid kriminaalmenetluse raames, tuleb KrMS § 38 lg 1 p-s 1 ning §-des 207 ja 208 sätestatud kaebeõiguse subjektina lugeda kannatanuks ka sellist kriminaalmenetluse välist isikut, kes leiab, et </w:t>
      </w:r>
      <w:r w:rsidR="00B44918" w:rsidRPr="0092291A">
        <w:t>kuigi talle on kuriteoga tekitatud kahju</w:t>
      </w:r>
      <w:r w:rsidR="00B44918">
        <w:t xml:space="preserve">, on kriminaalmenetlus põhjendamatult lõpetatud või jäetud hoopis alustamata. </w:t>
      </w:r>
      <w:r w:rsidR="000F2E19">
        <w:t xml:space="preserve">Riigiprokurör on põhjendatult viidanud sellega seoses aga </w:t>
      </w:r>
      <w:r w:rsidR="003C28B9">
        <w:t xml:space="preserve">ka </w:t>
      </w:r>
      <w:r w:rsidR="000F2E19">
        <w:t>asjaolule, et k</w:t>
      </w:r>
      <w:r w:rsidR="00B44918">
        <w:t>ui kuriteo läbi vahetu kahju tekkimine konkreetsele isikule ei ole kriminaalasja materjalides sedastatav, tuleb isikul, kes peab ennast kannatanuks, kaebuses näidata, milles tema hinnangul talle tekitatud vahetu kahju seisnes.</w:t>
      </w:r>
      <w:r w:rsidR="00762F5A">
        <w:t xml:space="preserve"> </w:t>
      </w:r>
      <w:r w:rsidR="00FB5F45">
        <w:t>V</w:t>
      </w:r>
      <w:r w:rsidR="00B44918" w:rsidRPr="00B1297D">
        <w:t xml:space="preserve">aidlustades </w:t>
      </w:r>
      <w:r w:rsidR="000F2E19">
        <w:t xml:space="preserve">seega </w:t>
      </w:r>
      <w:r w:rsidR="00B44918">
        <w:t xml:space="preserve">kriminaalmenetluse alustamata jätmist, </w:t>
      </w:r>
      <w:r w:rsidR="00FB5F45">
        <w:t>oleks pidanud</w:t>
      </w:r>
      <w:r w:rsidR="00B44918" w:rsidRPr="00E53EC3">
        <w:t xml:space="preserve"> kaebuses ära</w:t>
      </w:r>
      <w:r w:rsidR="00B44918" w:rsidRPr="007B58B2">
        <w:t xml:space="preserve"> </w:t>
      </w:r>
      <w:r w:rsidR="00762F5A">
        <w:t>näi</w:t>
      </w:r>
      <w:r w:rsidR="00B44918" w:rsidRPr="00870103">
        <w:t>ta</w:t>
      </w:r>
      <w:r w:rsidR="00762F5A">
        <w:t>ma</w:t>
      </w:r>
      <w:r w:rsidR="00B44918" w:rsidRPr="00870103">
        <w:t xml:space="preserve"> need tingimused, mis annavad aluse käsitleda kaebuse esitajat kannatanuna ehk </w:t>
      </w:r>
      <w:r w:rsidR="00762F5A">
        <w:t>oleks pidanud ära näi</w:t>
      </w:r>
      <w:r w:rsidR="00B44918" w:rsidRPr="00870103">
        <w:t>ta</w:t>
      </w:r>
      <w:r w:rsidR="00762F5A">
        <w:t>ma</w:t>
      </w:r>
      <w:r w:rsidR="00B44918" w:rsidRPr="00870103">
        <w:t xml:space="preserve"> tekkinud (tekitatud) kahju ning asjaolu, et kahju tekkis vahetu kuriteoga, olles sellega nii faktiliselt kui õiguslikult seotud. Käesoleval juhul seda tehtud ei ole. </w:t>
      </w:r>
      <w:r w:rsidR="00E26764">
        <w:t>Ringkonnakoh</w:t>
      </w:r>
      <w:r w:rsidR="000F2E19">
        <w:t>us ei nõustu seejuures kaebaja seisukohaga</w:t>
      </w:r>
      <w:r w:rsidR="00E26764">
        <w:t xml:space="preserve">, et loomade väärkohtlemist puudutavates sündmustes tuleks ELL-i käsitleda kannatanuna iga kord, kui nemad esitavad kuriteoteate või tegelevad otseselt looma abistamisega, sest sellisest asjaolust ei nähtu iseenesest veel </w:t>
      </w:r>
      <w:r w:rsidR="000F2E19">
        <w:t xml:space="preserve">seda, </w:t>
      </w:r>
      <w:r w:rsidR="00E26764">
        <w:t>kuidas ELL-le konkreetse kuriteoga vahetu</w:t>
      </w:r>
      <w:r w:rsidR="000F2E19">
        <w:t>lt kahju  tekitati. See, et ELL esitab</w:t>
      </w:r>
      <w:r w:rsidR="00E26764">
        <w:t xml:space="preserve"> kuriteoteate või abistab loomi, tuleneb organisatsiooni tegevuse olemusest, kuid ei muuda </w:t>
      </w:r>
      <w:r w:rsidR="00B00D2A">
        <w:t>teda</w:t>
      </w:r>
      <w:r w:rsidR="00E26764">
        <w:t xml:space="preserve"> </w:t>
      </w:r>
      <w:r w:rsidR="000F2E19">
        <w:t xml:space="preserve">veel sellest tulenevalt </w:t>
      </w:r>
      <w:r w:rsidR="00E26764">
        <w:t xml:space="preserve">iseenesest </w:t>
      </w:r>
      <w:r w:rsidR="000F2E19">
        <w:t>kannatanuks ega</w:t>
      </w:r>
      <w:r w:rsidR="00E26764">
        <w:t xml:space="preserve"> näita</w:t>
      </w:r>
      <w:r w:rsidR="000F2E19">
        <w:t xml:space="preserve"> ära</w:t>
      </w:r>
      <w:r w:rsidR="00E26764">
        <w:t xml:space="preserve">, kuidas ikkagi </w:t>
      </w:r>
      <w:r w:rsidR="000F2E19">
        <w:t xml:space="preserve">konkreetse </w:t>
      </w:r>
      <w:r w:rsidR="00E26764">
        <w:t xml:space="preserve">kuriteoga </w:t>
      </w:r>
      <w:r w:rsidR="000F2E19">
        <w:t xml:space="preserve">ELL-le </w:t>
      </w:r>
      <w:r w:rsidR="00E26764">
        <w:t>vahetult kahju tekitati.</w:t>
      </w:r>
    </w:p>
    <w:p w:rsidR="0017536E" w:rsidRDefault="0017536E" w:rsidP="003D3784">
      <w:pPr>
        <w:ind w:right="-567"/>
        <w:jc w:val="both"/>
      </w:pPr>
    </w:p>
    <w:p w:rsidR="005060BA" w:rsidRDefault="00762F5A" w:rsidP="003D3784">
      <w:pPr>
        <w:ind w:right="-567"/>
        <w:jc w:val="both"/>
      </w:pPr>
      <w:r>
        <w:t xml:space="preserve">Ringkonnakohus märgib, et </w:t>
      </w:r>
      <w:r w:rsidR="00A84966">
        <w:t xml:space="preserve">kuigi </w:t>
      </w:r>
      <w:r w:rsidR="005060BA">
        <w:t>KrMS ei piira kuri</w:t>
      </w:r>
      <w:r w:rsidR="00A84966">
        <w:t>teokaebuse esitajate ringi, siis</w:t>
      </w:r>
      <w:r w:rsidR="005060BA">
        <w:t xml:space="preserve"> süüdistuskohustusmenetluses on edasikaebeks õigustatud isikute ring piiratud – KrMS § 207 lg 2 kohaselt v</w:t>
      </w:r>
      <w:r w:rsidR="00A84966">
        <w:t xml:space="preserve">õib vaid kannatanu esitada </w:t>
      </w:r>
      <w:r w:rsidR="005060BA">
        <w:t>prokuratuuri</w:t>
      </w:r>
      <w:r w:rsidR="00A84966">
        <w:t>le</w:t>
      </w:r>
      <w:r w:rsidR="005060BA">
        <w:t xml:space="preserve"> kaebuse. Eeltoodust t</w:t>
      </w:r>
      <w:r w:rsidR="00A66F1E">
        <w:t xml:space="preserve">ulenevalt ei saa nõustuda </w:t>
      </w:r>
      <w:r w:rsidR="005060BA">
        <w:t>k</w:t>
      </w:r>
      <w:r w:rsidR="000D3D94">
        <w:t xml:space="preserve">aebuses väljendatud seisukohaga, et </w:t>
      </w:r>
      <w:r w:rsidR="005060BA" w:rsidRPr="00AE206F">
        <w:t xml:space="preserve">kaebuse laekumisel </w:t>
      </w:r>
      <w:r w:rsidR="000D3D94">
        <w:t xml:space="preserve">peab </w:t>
      </w:r>
      <w:r w:rsidR="005060BA" w:rsidRPr="00AE206F">
        <w:t xml:space="preserve">alati hindama ja analüüsima konkreetse kriminaalmenetluse </w:t>
      </w:r>
      <w:r w:rsidR="000D3D94">
        <w:t xml:space="preserve">alustamata jätmise </w:t>
      </w:r>
      <w:r w:rsidR="005060BA" w:rsidRPr="00AE206F">
        <w:t xml:space="preserve">õiguspärasust ning seda sõltumata faktist, kas kaebuse esitanud isik </w:t>
      </w:r>
      <w:r w:rsidR="000D3D94">
        <w:t xml:space="preserve">on </w:t>
      </w:r>
      <w:r w:rsidR="005060BA" w:rsidRPr="00AE206F">
        <w:t>käsitletav kannatanuna karistusõiguslikus mõttes.</w:t>
      </w:r>
      <w:r w:rsidR="005060BA">
        <w:t xml:space="preserve"> Legaliteedipõhimõttest tulenevalt on prokuratuuril</w:t>
      </w:r>
      <w:r w:rsidR="000D3D94">
        <w:t xml:space="preserve"> küll</w:t>
      </w:r>
      <w:r w:rsidR="005060BA">
        <w:t xml:space="preserve"> niisugune kohu</w:t>
      </w:r>
      <w:r w:rsidR="00BC4DA7">
        <w:t>stus kuriteokaebuse</w:t>
      </w:r>
      <w:r w:rsidR="003C28B9">
        <w:t xml:space="preserve"> (kuriteoteate)</w:t>
      </w:r>
      <w:r w:rsidR="005060BA">
        <w:t xml:space="preserve"> lahendamisel – see tähendab, kui küsimuse all on hinnangu andmine, kas esinevad kuriteotunnused kriminaalmenetluse alustamiseks. Sel juhul ei ole oluline, kas kuriteokaebuse on esitanud kannatanu. Küll aga on kannatanu staatus nõutav siis, kui menetlej</w:t>
      </w:r>
      <w:r w:rsidR="000D3D94">
        <w:t>a otsustab pärast kuriteoteate</w:t>
      </w:r>
      <w:r w:rsidR="005060BA">
        <w:t xml:space="preserve"> hindamist </w:t>
      </w:r>
      <w:r w:rsidR="008E2CF4">
        <w:t>jätta kriminaalmenetlus</w:t>
      </w:r>
      <w:r w:rsidR="005060BA">
        <w:t xml:space="preserve"> alustamata või lõpetada menetlus alustatud asjas. </w:t>
      </w:r>
    </w:p>
    <w:p w:rsidR="006C3DD2" w:rsidRDefault="00BC4DA7" w:rsidP="003D3784">
      <w:pPr>
        <w:spacing w:before="120" w:line="269" w:lineRule="exact"/>
        <w:ind w:right="-567"/>
        <w:jc w:val="both"/>
      </w:pPr>
      <w:r>
        <w:t xml:space="preserve">Ringkonnakohus osundab asjaolule, et </w:t>
      </w:r>
      <w:r w:rsidR="00A23FF9">
        <w:t>Eestimaa Loomakaitse Liit on isikute vabatahtlik ühendus ja eraõiguslik jur</w:t>
      </w:r>
      <w:r w:rsidR="00260546">
        <w:t>iidiline isik</w:t>
      </w:r>
      <w:r w:rsidR="00A23FF9">
        <w:t>, kes on</w:t>
      </w:r>
      <w:r w:rsidR="00340CED">
        <w:t xml:space="preserve"> endale</w:t>
      </w:r>
      <w:r w:rsidR="00A23FF9">
        <w:t xml:space="preserve"> ise seadnud põhikirjalise eesmärgi seista loomade huvide ja õiguste eest.</w:t>
      </w:r>
      <w:r w:rsidR="00662C75">
        <w:t xml:space="preserve"> KarS § 264 lg 1 asub KarS-i </w:t>
      </w:r>
      <w:r w:rsidR="00340CED">
        <w:t>avaliku rahu vastaste süütegude peatükis, täpsemalt avaliku korra vastaste süütegude jaos.</w:t>
      </w:r>
      <w:r w:rsidR="00662C75">
        <w:t xml:space="preserve"> </w:t>
      </w:r>
      <w:r w:rsidR="00340CED">
        <w:t xml:space="preserve">Nimetatud </w:t>
      </w:r>
      <w:r w:rsidR="00662C75">
        <w:t xml:space="preserve">süüteokoosseisuga kaitstakse nii konkreetset looma ja tema omanikku, kuid kollektiivse hüvena avalikku korda. </w:t>
      </w:r>
      <w:r w:rsidR="00340CED">
        <w:t xml:space="preserve"> </w:t>
      </w:r>
      <w:r w:rsidR="00014EAC">
        <w:t>Eestimaa Loomakaitse Liit ei ole kriminaalasja materjalidest ega kaebusest nähtuvalt antud juhul kuriteo objektiks olnud looma</w:t>
      </w:r>
      <w:r>
        <w:t>de</w:t>
      </w:r>
      <w:r w:rsidR="00014EAC">
        <w:t xml:space="preserve"> </w:t>
      </w:r>
      <w:r>
        <w:t xml:space="preserve">(lindude) </w:t>
      </w:r>
      <w:r w:rsidR="00014EAC">
        <w:t>omanik.</w:t>
      </w:r>
      <w:r>
        <w:t xml:space="preserve"> </w:t>
      </w:r>
      <w:r w:rsidR="00014EAC">
        <w:t xml:space="preserve"> </w:t>
      </w:r>
      <w:r>
        <w:t xml:space="preserve">Seda asjaolu ei kummuta kaebuses toodu, mille kohaselt ELL tegeles vahetult ja otseselt väärkoheldud loomade ravi ja pidamisega. </w:t>
      </w:r>
      <w:r w:rsidR="00563B42">
        <w:t xml:space="preserve">Seega omab Eestimaa Loomakaitse Liit puutumust </w:t>
      </w:r>
      <w:r w:rsidR="00217E4F">
        <w:t>käesoleva</w:t>
      </w:r>
      <w:r w:rsidR="00563B42">
        <w:t xml:space="preserve"> kuriteoga kollektiivse õigushüve kahjustamise kaudu. </w:t>
      </w:r>
      <w:r w:rsidR="00DB233D">
        <w:t xml:space="preserve">Kollektiivsete õigushüvede </w:t>
      </w:r>
      <w:r w:rsidR="00C375C9">
        <w:t xml:space="preserve">kahjustamise </w:t>
      </w:r>
      <w:r w:rsidR="00DB233D">
        <w:t>puhul aga ei saa rääkida kannatanust, kellele oleks KrMS</w:t>
      </w:r>
      <w:r w:rsidR="0028528C">
        <w:t>-i</w:t>
      </w:r>
      <w:r w:rsidR="00DB233D">
        <w:t xml:space="preserve"> tähenduses tekitatud vahetult kuriteoga kahju</w:t>
      </w:r>
      <w:r w:rsidR="003E2784">
        <w:t xml:space="preserve"> või kelle õigusi oleks rikutud</w:t>
      </w:r>
      <w:r w:rsidR="00DB233D">
        <w:t xml:space="preserve">.  </w:t>
      </w:r>
      <w:r w:rsidR="00697536">
        <w:t>Kaebaja kui loomade eestkosteorganisatsiooni huvide riive</w:t>
      </w:r>
      <w:r w:rsidR="003B260B">
        <w:t xml:space="preserve"> niisuguses olukorras ei ole kehtiva õiguse kohaselt aluseks kaebeõiguse </w:t>
      </w:r>
      <w:r w:rsidR="00F21FFD">
        <w:t>tekkimisele</w:t>
      </w:r>
      <w:r w:rsidR="003B260B">
        <w:t xml:space="preserve"> süüdistuskohustusmenetluses. </w:t>
      </w:r>
      <w:r w:rsidR="007716E9">
        <w:t xml:space="preserve">Kuigi </w:t>
      </w:r>
      <w:r w:rsidR="003C28B9">
        <w:t xml:space="preserve">Loomakaitse Liidu </w:t>
      </w:r>
      <w:r w:rsidR="007716E9">
        <w:t xml:space="preserve">huve </w:t>
      </w:r>
      <w:r w:rsidR="003C28B9">
        <w:t>võib piirata</w:t>
      </w:r>
      <w:r w:rsidR="008B72F4">
        <w:t xml:space="preserve"> loomi</w:t>
      </w:r>
      <w:r w:rsidR="001D3E04">
        <w:t xml:space="preserve"> </w:t>
      </w:r>
      <w:r w:rsidR="007716E9">
        <w:t>kahjustav tegevus, ei tähenda see, et jättes talle kaebeõiguse antud juhul tagamata, jääksid loomade huvid kaitseta.</w:t>
      </w:r>
      <w:r w:rsidR="008050AC">
        <w:t xml:space="preserve"> </w:t>
      </w:r>
      <w:r w:rsidR="00260546">
        <w:t>Loomade heaolu tagamise</w:t>
      </w:r>
      <w:r w:rsidR="00A04062">
        <w:t xml:space="preserve"> </w:t>
      </w:r>
      <w:r w:rsidR="00260546">
        <w:t>eest seisab riik ja see</w:t>
      </w:r>
      <w:r w:rsidR="00A04062">
        <w:t xml:space="preserve"> tuleneb seadusest. </w:t>
      </w:r>
      <w:r w:rsidR="00A25A6E">
        <w:t>KarS § 264 süüteokoosseisuga kaitstavaks õigushüveks on loom ise, kui kultuuriliselt määratletud käitumisnorm, mis on osa avalikust korrast.</w:t>
      </w:r>
      <w:r w:rsidR="0066529B">
        <w:t xml:space="preserve"> </w:t>
      </w:r>
      <w:r w:rsidR="000535D3">
        <w:t xml:space="preserve"> </w:t>
      </w:r>
      <w:r w:rsidR="000223F0">
        <w:t xml:space="preserve">Avaliku korra tagamine on üks riigivõimu keskseid ülesandeid. KarS § 264 paikneb </w:t>
      </w:r>
      <w:r w:rsidR="00F6565A">
        <w:t xml:space="preserve">seadustiku struktuuris </w:t>
      </w:r>
      <w:r w:rsidR="000223F0">
        <w:t>avaliku rahu vastaste süütegude ehk KarS-i 16. peatükis.</w:t>
      </w:r>
      <w:r w:rsidR="009B7D15">
        <w:t xml:space="preserve"> </w:t>
      </w:r>
      <w:r w:rsidR="000223F0">
        <w:t>Politse</w:t>
      </w:r>
      <w:r w:rsidR="001222CD">
        <w:t>i</w:t>
      </w:r>
      <w:r w:rsidR="000223F0">
        <w:t xml:space="preserve">- ja piirivalveseaduse § </w:t>
      </w:r>
      <w:r w:rsidR="009B7D15">
        <w:t>3 lg 1 p 1 kohaselt on politsei ülesanneteks m</w:t>
      </w:r>
      <w:r w:rsidR="00EC3C07">
        <w:t>uuhulgas</w:t>
      </w:r>
      <w:r w:rsidR="009B7D15">
        <w:t xml:space="preserve"> KarS-i 16. peatükis sätestatud süütegude ennetamine. </w:t>
      </w:r>
      <w:r w:rsidR="001222CD">
        <w:t xml:space="preserve">KarS § 264 </w:t>
      </w:r>
      <w:r w:rsidR="00ED03E7">
        <w:t>on</w:t>
      </w:r>
      <w:r w:rsidR="001222CD">
        <w:t xml:space="preserve"> blanket</w:t>
      </w:r>
      <w:r w:rsidR="00ED03E7">
        <w:t>n</w:t>
      </w:r>
      <w:r w:rsidR="001222CD">
        <w:t xml:space="preserve">e </w:t>
      </w:r>
      <w:r w:rsidR="00ED03E7">
        <w:t>norm, mille</w:t>
      </w:r>
      <w:r w:rsidR="001222CD">
        <w:t xml:space="preserve"> koosseisutunnuste sisustamise</w:t>
      </w:r>
      <w:r w:rsidR="00ED03E7">
        <w:t>l</w:t>
      </w:r>
      <w:r w:rsidR="001222CD">
        <w:t xml:space="preserve"> </w:t>
      </w:r>
      <w:r w:rsidR="00ED03E7">
        <w:t>on aluseks</w:t>
      </w:r>
      <w:r w:rsidR="001222CD">
        <w:t xml:space="preserve"> loomakaitseseadus</w:t>
      </w:r>
      <w:r w:rsidR="00EF317C">
        <w:t xml:space="preserve"> (LKS)</w:t>
      </w:r>
      <w:r w:rsidR="00A90EFA">
        <w:t>,</w:t>
      </w:r>
      <w:r w:rsidR="00EF317C">
        <w:t xml:space="preserve"> mis reguleerib </w:t>
      </w:r>
      <w:r w:rsidR="00A90EFA">
        <w:t>loomade kaitset</w:t>
      </w:r>
      <w:r w:rsidR="00EF317C">
        <w:t xml:space="preserve"> inimese sellise tegevuse või tegevusetuse eest, mis ohustab või võib ohustada loomade tervist või heaolu (LKS § 1 lg 1).</w:t>
      </w:r>
      <w:r w:rsidR="00E33389">
        <w:t xml:space="preserve"> LKS § 60 lg 1 kohaselt teostavad riiklikku järelevalvet LKS-i üle Keskkonnainspektsioon </w:t>
      </w:r>
      <w:r w:rsidR="00553741">
        <w:t>ning</w:t>
      </w:r>
      <w:r w:rsidR="00E33389">
        <w:t xml:space="preserve"> Veterinaar- ja Toiduamet. </w:t>
      </w:r>
      <w:r w:rsidR="00C8417D">
        <w:t>KrMS § 30 lg 1 kohaselt juhib kriminaalmenetluses kohtueelset menetlust, tagades selle seaduslikkuse ja tulemuslikkuse, prokur</w:t>
      </w:r>
      <w:r w:rsidR="004266A4">
        <w:t>a</w:t>
      </w:r>
      <w:r w:rsidR="00C8417D">
        <w:t>tuur.</w:t>
      </w:r>
      <w:r w:rsidR="006C3DD2">
        <w:t xml:space="preserve"> </w:t>
      </w:r>
      <w:r w:rsidR="00445991">
        <w:t>Eeltoodust nähtuvalt ei tulene Eestimaa Loomakaitse Liidule</w:t>
      </w:r>
      <w:r w:rsidR="006C3DD2">
        <w:t xml:space="preserve"> kui eraõiguslikule juriidilisele isikule seadusest ega põhikirjast pädevust teostada järelevalvet LKS-i täitmise üle. Vastavad ülesanded on jaotatud eelmärgitud riiklike institutsioonide vahel, mis tegutsevad avalikes huvides. </w:t>
      </w:r>
    </w:p>
    <w:p w:rsidR="002D00FE" w:rsidRPr="00A32EB6" w:rsidRDefault="00364AFC" w:rsidP="003D3784">
      <w:pPr>
        <w:spacing w:before="120" w:line="269" w:lineRule="exact"/>
        <w:ind w:right="-567"/>
        <w:jc w:val="both"/>
      </w:pPr>
      <w:r>
        <w:t>Seejuures ei tähenda asjaolu, et analo</w:t>
      </w:r>
      <w:r w:rsidR="00D9627E">
        <w:t xml:space="preserve">ogsetes </w:t>
      </w:r>
      <w:r w:rsidR="008F61F7">
        <w:t>kriminaal</w:t>
      </w:r>
      <w:r>
        <w:t xml:space="preserve">asjades ei käsitleta ELL-i kannatanuna seda, et loomade suhtes toimepandud kuriteod jäävad menetlemata, </w:t>
      </w:r>
      <w:r w:rsidR="008F61F7">
        <w:t>kriminaal</w:t>
      </w:r>
      <w:r>
        <w:t xml:space="preserve">menetluse alustamata jätmine või lõpetamine sõltub konkreetsete </w:t>
      </w:r>
      <w:r w:rsidR="008F61F7">
        <w:t>kriminaalasjade tehi</w:t>
      </w:r>
      <w:r>
        <w:t>oludest. Kuriteotunnuste ilmnemisel ja kriminaalmenetlust välistavate asjaolude puudumisel kriminaalmenetlust ka alustatakse. Ka vaadeldava</w:t>
      </w:r>
      <w:r w:rsidR="00D9627E">
        <w:t>s ringkonnakohtu lahendis nr</w:t>
      </w:r>
      <w:r>
        <w:t xml:space="preserve"> 1-15-3690 alustati </w:t>
      </w:r>
      <w:r w:rsidR="002D00FE">
        <w:t>kriminaal</w:t>
      </w:r>
      <w:r>
        <w:t>menetlust (hiljem menetlus lõpetati, kuid seda KrMS § 202 alusel)</w:t>
      </w:r>
      <w:r w:rsidR="002D00FE">
        <w:t xml:space="preserve"> ning seda sõltumata asjaolust, et ELL-i ei käsitlet</w:t>
      </w:r>
      <w:r w:rsidR="008F61F7">
        <w:t>ud kannatanuna ja seetõttu ei olnud tagatud ka tema</w:t>
      </w:r>
      <w:r w:rsidR="002D00FE">
        <w:t xml:space="preserve"> kaebeõigus</w:t>
      </w:r>
      <w:r>
        <w:t xml:space="preserve">. Seega </w:t>
      </w:r>
      <w:r w:rsidR="002D00FE">
        <w:t xml:space="preserve">ainuüksi asjaolu, et ELL-i analoogsetes </w:t>
      </w:r>
      <w:r w:rsidR="008F61F7">
        <w:t>kriminaal</w:t>
      </w:r>
      <w:r w:rsidR="002D00FE">
        <w:t>asjades</w:t>
      </w:r>
      <w:r>
        <w:t xml:space="preserve"> kannatanu</w:t>
      </w:r>
      <w:r w:rsidR="002D00FE">
        <w:t>na ei käsitleta</w:t>
      </w:r>
      <w:r>
        <w:t>, ei tähenda iseenesest veel seda, et kriminaalmenetluse aluse olemasolul menetlust ei alustata</w:t>
      </w:r>
      <w:r w:rsidR="008F61F7">
        <w:t>ks</w:t>
      </w:r>
      <w:r>
        <w:t xml:space="preserve">. </w:t>
      </w:r>
    </w:p>
    <w:p w:rsidR="007F1636" w:rsidRDefault="0093231F" w:rsidP="003D3784">
      <w:pPr>
        <w:spacing w:before="120" w:line="269" w:lineRule="exact"/>
        <w:ind w:right="-567"/>
        <w:jc w:val="both"/>
      </w:pPr>
      <w:r>
        <w:rPr>
          <w:b/>
        </w:rPr>
        <w:t>8</w:t>
      </w:r>
      <w:r w:rsidR="007B2A24" w:rsidRPr="007B2A24">
        <w:rPr>
          <w:b/>
        </w:rPr>
        <w:t>.</w:t>
      </w:r>
      <w:r w:rsidR="007B2A24">
        <w:t xml:space="preserve"> </w:t>
      </w:r>
      <w:r w:rsidR="00BC251B">
        <w:t xml:space="preserve">Kokkuvõttes leiab ringkonnakohus, et Eestimaa Loomakaitse Liit ei ole käsitatav </w:t>
      </w:r>
      <w:r w:rsidR="004D6141">
        <w:t xml:space="preserve">käesolevas kriminaalasjas </w:t>
      </w:r>
      <w:r w:rsidR="00BC251B">
        <w:t xml:space="preserve">kannatanuna KrMS § 37 </w:t>
      </w:r>
      <w:r w:rsidR="00977B2A">
        <w:t>lg 1 mõttes, mistõttu tal puudus</w:t>
      </w:r>
      <w:r w:rsidR="00BC251B">
        <w:t xml:space="preserve"> KrMS § 207 </w:t>
      </w:r>
      <w:r w:rsidR="008129CF">
        <w:t>lg-s 2</w:t>
      </w:r>
      <w:r w:rsidR="00BC251B">
        <w:t xml:space="preserve"> sätestatud menetluses kaebeõigus</w:t>
      </w:r>
      <w:r w:rsidR="00977B2A">
        <w:t>, mis tingis Põhja Ringkonnaprokuratuur poolt 14.08.2017. a kaebuse sisulise läbi vaatamata jätmise</w:t>
      </w:r>
      <w:r w:rsidR="004D2F8C">
        <w:t xml:space="preserve"> ja seetõ</w:t>
      </w:r>
      <w:r w:rsidR="00977B2A">
        <w:t>ttu jättis Riigiprokuratuur 28.08.2017. a põhjendatult kaebaja</w:t>
      </w:r>
      <w:r w:rsidR="004D2F8C">
        <w:t xml:space="preserve"> kaebuse viidatud asjaolu vaidlustamises rahuldatama</w:t>
      </w:r>
      <w:r w:rsidR="00BC251B">
        <w:t xml:space="preserve">. </w:t>
      </w:r>
      <w:r w:rsidR="007B2A24" w:rsidRPr="00245AE7">
        <w:t xml:space="preserve">Eeltoodu alusel ning juhindudes </w:t>
      </w:r>
      <w:r w:rsidR="007B2A24">
        <w:t xml:space="preserve">KrMS </w:t>
      </w:r>
      <w:r w:rsidR="007B2A24" w:rsidRPr="00245AE7">
        <w:t>§</w:t>
      </w:r>
      <w:r w:rsidR="00977B2A">
        <w:t>-dest</w:t>
      </w:r>
      <w:r w:rsidR="007B2A24" w:rsidRPr="00245AE7">
        <w:t xml:space="preserve"> 208 </w:t>
      </w:r>
      <w:r w:rsidR="00977B2A">
        <w:t>ja 385 p</w:t>
      </w:r>
      <w:r w:rsidR="007B2A24" w:rsidRPr="00245AE7">
        <w:t xml:space="preserve"> 11 jätab </w:t>
      </w:r>
      <w:r w:rsidR="008F61F7">
        <w:t>ringkonnakohus</w:t>
      </w:r>
      <w:r w:rsidR="007B2A24">
        <w:t xml:space="preserve"> </w:t>
      </w:r>
      <w:r w:rsidR="007B2A24" w:rsidRPr="00245AE7">
        <w:t xml:space="preserve">Riigiprokuratuuri </w:t>
      </w:r>
      <w:r w:rsidR="004D2F8C">
        <w:t>2</w:t>
      </w:r>
      <w:r w:rsidR="0074341A">
        <w:t>8</w:t>
      </w:r>
      <w:r w:rsidR="007B2A24">
        <w:t xml:space="preserve">. </w:t>
      </w:r>
      <w:r w:rsidR="004D2F8C">
        <w:t>augusti</w:t>
      </w:r>
      <w:r w:rsidR="007B2A24">
        <w:t xml:space="preserve"> 201</w:t>
      </w:r>
      <w:r w:rsidR="004D2F8C">
        <w:t>7</w:t>
      </w:r>
      <w:r w:rsidR="007B2A24" w:rsidRPr="00245AE7">
        <w:t>.</w:t>
      </w:r>
      <w:r w:rsidR="004D2F8C">
        <w:t xml:space="preserve"> </w:t>
      </w:r>
      <w:r w:rsidR="007B2A24" w:rsidRPr="00245AE7">
        <w:t>a määruse muutmata ning esitatud kaebuse rahuldamata.</w:t>
      </w:r>
    </w:p>
    <w:p w:rsidR="0014079F" w:rsidRDefault="0014079F" w:rsidP="00A75854">
      <w:pPr>
        <w:spacing w:before="120" w:line="269" w:lineRule="exact"/>
        <w:ind w:right="-648"/>
      </w:pPr>
    </w:p>
    <w:p w:rsidR="0093231F" w:rsidRDefault="0093231F" w:rsidP="00A75854"/>
    <w:p w:rsidR="00977B2A" w:rsidRDefault="00977B2A" w:rsidP="00A75854">
      <w:pPr>
        <w:rPr>
          <w:i/>
        </w:rPr>
      </w:pPr>
    </w:p>
    <w:p w:rsidR="0014079F" w:rsidRPr="0014079F" w:rsidRDefault="0014079F" w:rsidP="00A75854">
      <w:pPr>
        <w:rPr>
          <w:i/>
        </w:rPr>
      </w:pPr>
      <w:r>
        <w:rPr>
          <w:i/>
        </w:rPr>
        <w:t>/allkirjastatud digitaalselt/</w:t>
      </w:r>
    </w:p>
    <w:p w:rsidR="00A75854" w:rsidRDefault="00A75854" w:rsidP="00A75854">
      <w:r w:rsidRPr="001D501A">
        <w:t xml:space="preserve">                                                                </w:t>
      </w:r>
    </w:p>
    <w:sectPr w:rsidR="00A75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9C" w:rsidRDefault="0010779C" w:rsidP="0010779C">
      <w:r>
        <w:separator/>
      </w:r>
    </w:p>
  </w:endnote>
  <w:endnote w:type="continuationSeparator" w:id="0">
    <w:p w:rsidR="0010779C" w:rsidRDefault="0010779C" w:rsidP="0010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9C" w:rsidRDefault="0010779C" w:rsidP="0010779C">
      <w:r>
        <w:separator/>
      </w:r>
    </w:p>
  </w:footnote>
  <w:footnote w:type="continuationSeparator" w:id="0">
    <w:p w:rsidR="0010779C" w:rsidRDefault="0010779C" w:rsidP="0010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954"/>
    <w:multiLevelType w:val="multilevel"/>
    <w:tmpl w:val="27A8C668"/>
    <w:lvl w:ilvl="0">
      <w:start w:val="1"/>
      <w:numFmt w:val="decimal"/>
      <w:pStyle w:val="Tekst"/>
      <w:lvlText w:val="%1."/>
      <w:lvlJc w:val="left"/>
      <w:pPr>
        <w:ind w:left="851" w:hanging="567"/>
      </w:pPr>
      <w:rPr>
        <w:rFonts w:hint="default"/>
        <w:b w:val="0"/>
      </w:rPr>
    </w:lvl>
    <w:lvl w:ilvl="1">
      <w:start w:val="1"/>
      <w:numFmt w:val="lowerRoman"/>
      <w:lvlText w:val="(%2)"/>
      <w:lvlJc w:val="left"/>
      <w:pPr>
        <w:ind w:left="1134" w:hanging="567"/>
      </w:pPr>
      <w:rPr>
        <w:rFonts w:hint="default"/>
      </w:rPr>
    </w:lvl>
    <w:lvl w:ilvl="2">
      <w:start w:val="1"/>
      <w:numFmt w:val="decimal"/>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Lisanimekiri"/>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9C24D5D"/>
    <w:multiLevelType w:val="hybridMultilevel"/>
    <w:tmpl w:val="E320C9A4"/>
    <w:lvl w:ilvl="0" w:tplc="60E0C9D8">
      <w:start w:val="1"/>
      <w:numFmt w:val="decimal"/>
      <w:lvlText w:val="%1."/>
      <w:lvlJc w:val="left"/>
      <w:pPr>
        <w:ind w:left="1211"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E"/>
    <w:rsid w:val="00012068"/>
    <w:rsid w:val="00014EAC"/>
    <w:rsid w:val="000223F0"/>
    <w:rsid w:val="00027CFE"/>
    <w:rsid w:val="00040375"/>
    <w:rsid w:val="00042AB0"/>
    <w:rsid w:val="000440CD"/>
    <w:rsid w:val="000535D3"/>
    <w:rsid w:val="00063258"/>
    <w:rsid w:val="00063D2C"/>
    <w:rsid w:val="000643DB"/>
    <w:rsid w:val="00070B6C"/>
    <w:rsid w:val="00074F81"/>
    <w:rsid w:val="00092EEF"/>
    <w:rsid w:val="000935F8"/>
    <w:rsid w:val="00094481"/>
    <w:rsid w:val="00095735"/>
    <w:rsid w:val="00097628"/>
    <w:rsid w:val="00097E50"/>
    <w:rsid w:val="000A1C4E"/>
    <w:rsid w:val="000A40CE"/>
    <w:rsid w:val="000B383D"/>
    <w:rsid w:val="000D1A9B"/>
    <w:rsid w:val="000D3D94"/>
    <w:rsid w:val="000F20DB"/>
    <w:rsid w:val="000F2E19"/>
    <w:rsid w:val="0010779C"/>
    <w:rsid w:val="001222CD"/>
    <w:rsid w:val="00122954"/>
    <w:rsid w:val="0012552E"/>
    <w:rsid w:val="0014079F"/>
    <w:rsid w:val="00154E1B"/>
    <w:rsid w:val="0016150E"/>
    <w:rsid w:val="00174370"/>
    <w:rsid w:val="0017536E"/>
    <w:rsid w:val="001861CA"/>
    <w:rsid w:val="0018795E"/>
    <w:rsid w:val="0019256A"/>
    <w:rsid w:val="0019569F"/>
    <w:rsid w:val="001B07F5"/>
    <w:rsid w:val="001B0D5D"/>
    <w:rsid w:val="001B2C65"/>
    <w:rsid w:val="001B59B5"/>
    <w:rsid w:val="001D0418"/>
    <w:rsid w:val="001D3E04"/>
    <w:rsid w:val="001F23B3"/>
    <w:rsid w:val="001F6142"/>
    <w:rsid w:val="001F7970"/>
    <w:rsid w:val="00201524"/>
    <w:rsid w:val="00216130"/>
    <w:rsid w:val="00217E4F"/>
    <w:rsid w:val="00236899"/>
    <w:rsid w:val="00241703"/>
    <w:rsid w:val="00245B78"/>
    <w:rsid w:val="00260546"/>
    <w:rsid w:val="00262EC1"/>
    <w:rsid w:val="00264D54"/>
    <w:rsid w:val="00272C0D"/>
    <w:rsid w:val="0028528C"/>
    <w:rsid w:val="00291B5A"/>
    <w:rsid w:val="002A1F64"/>
    <w:rsid w:val="002A62A3"/>
    <w:rsid w:val="002B17B5"/>
    <w:rsid w:val="002C57D2"/>
    <w:rsid w:val="002D00FE"/>
    <w:rsid w:val="002E2099"/>
    <w:rsid w:val="002E719D"/>
    <w:rsid w:val="002F0032"/>
    <w:rsid w:val="002F0A6B"/>
    <w:rsid w:val="002F38FE"/>
    <w:rsid w:val="002F5047"/>
    <w:rsid w:val="002F7430"/>
    <w:rsid w:val="003033CD"/>
    <w:rsid w:val="00322456"/>
    <w:rsid w:val="003405B9"/>
    <w:rsid w:val="00340CED"/>
    <w:rsid w:val="003571FC"/>
    <w:rsid w:val="00363A6F"/>
    <w:rsid w:val="00364AFC"/>
    <w:rsid w:val="00373E88"/>
    <w:rsid w:val="0037586F"/>
    <w:rsid w:val="003760BE"/>
    <w:rsid w:val="003764C4"/>
    <w:rsid w:val="003B1CB0"/>
    <w:rsid w:val="003B260B"/>
    <w:rsid w:val="003C1C3C"/>
    <w:rsid w:val="003C28B9"/>
    <w:rsid w:val="003C5ED1"/>
    <w:rsid w:val="003D34B1"/>
    <w:rsid w:val="003D3784"/>
    <w:rsid w:val="003D3826"/>
    <w:rsid w:val="003D3EAC"/>
    <w:rsid w:val="003D49BD"/>
    <w:rsid w:val="003D4A18"/>
    <w:rsid w:val="003E2784"/>
    <w:rsid w:val="0040641C"/>
    <w:rsid w:val="004204A8"/>
    <w:rsid w:val="004266A4"/>
    <w:rsid w:val="00434E23"/>
    <w:rsid w:val="00441FD1"/>
    <w:rsid w:val="00445991"/>
    <w:rsid w:val="00451048"/>
    <w:rsid w:val="00451346"/>
    <w:rsid w:val="004605FA"/>
    <w:rsid w:val="0046389B"/>
    <w:rsid w:val="00466E05"/>
    <w:rsid w:val="004839E0"/>
    <w:rsid w:val="00483B17"/>
    <w:rsid w:val="00487645"/>
    <w:rsid w:val="004B2FA5"/>
    <w:rsid w:val="004D0495"/>
    <w:rsid w:val="004D2F8C"/>
    <w:rsid w:val="004D6141"/>
    <w:rsid w:val="005017D3"/>
    <w:rsid w:val="005060BA"/>
    <w:rsid w:val="0051410E"/>
    <w:rsid w:val="00521BB8"/>
    <w:rsid w:val="005224F8"/>
    <w:rsid w:val="005255E4"/>
    <w:rsid w:val="005273AF"/>
    <w:rsid w:val="005420A1"/>
    <w:rsid w:val="00553741"/>
    <w:rsid w:val="005579F8"/>
    <w:rsid w:val="0056015C"/>
    <w:rsid w:val="00561691"/>
    <w:rsid w:val="00563B42"/>
    <w:rsid w:val="00573B0E"/>
    <w:rsid w:val="0057712B"/>
    <w:rsid w:val="005876B5"/>
    <w:rsid w:val="005A0AD8"/>
    <w:rsid w:val="005B261B"/>
    <w:rsid w:val="005B51C0"/>
    <w:rsid w:val="005B7D0B"/>
    <w:rsid w:val="005C0C2D"/>
    <w:rsid w:val="005C6053"/>
    <w:rsid w:val="005D170A"/>
    <w:rsid w:val="005D26F0"/>
    <w:rsid w:val="00603F1D"/>
    <w:rsid w:val="006116DF"/>
    <w:rsid w:val="0061190A"/>
    <w:rsid w:val="00617D2A"/>
    <w:rsid w:val="00623762"/>
    <w:rsid w:val="006302AD"/>
    <w:rsid w:val="00630E12"/>
    <w:rsid w:val="00642BD1"/>
    <w:rsid w:val="006477B1"/>
    <w:rsid w:val="00656451"/>
    <w:rsid w:val="0066217B"/>
    <w:rsid w:val="00662C75"/>
    <w:rsid w:val="0066529B"/>
    <w:rsid w:val="00670CA6"/>
    <w:rsid w:val="00672FAB"/>
    <w:rsid w:val="006740D2"/>
    <w:rsid w:val="006763E8"/>
    <w:rsid w:val="00691363"/>
    <w:rsid w:val="00693E6C"/>
    <w:rsid w:val="00697536"/>
    <w:rsid w:val="006B0F4D"/>
    <w:rsid w:val="006B3481"/>
    <w:rsid w:val="006B393B"/>
    <w:rsid w:val="006B6E0A"/>
    <w:rsid w:val="006B7D90"/>
    <w:rsid w:val="006C13E1"/>
    <w:rsid w:val="006C3DD2"/>
    <w:rsid w:val="006D26EB"/>
    <w:rsid w:val="006D708D"/>
    <w:rsid w:val="006D70B9"/>
    <w:rsid w:val="006F0073"/>
    <w:rsid w:val="006F27DB"/>
    <w:rsid w:val="006F2D40"/>
    <w:rsid w:val="00712D8E"/>
    <w:rsid w:val="00715B64"/>
    <w:rsid w:val="0074341A"/>
    <w:rsid w:val="0074350D"/>
    <w:rsid w:val="00743D25"/>
    <w:rsid w:val="00750689"/>
    <w:rsid w:val="00752735"/>
    <w:rsid w:val="00762F5A"/>
    <w:rsid w:val="007716E9"/>
    <w:rsid w:val="007800C1"/>
    <w:rsid w:val="007809DB"/>
    <w:rsid w:val="00787E73"/>
    <w:rsid w:val="007912F5"/>
    <w:rsid w:val="007A2119"/>
    <w:rsid w:val="007A4BB3"/>
    <w:rsid w:val="007B2A24"/>
    <w:rsid w:val="007C514E"/>
    <w:rsid w:val="007D3EE6"/>
    <w:rsid w:val="007D4C50"/>
    <w:rsid w:val="007E1B67"/>
    <w:rsid w:val="007E3B54"/>
    <w:rsid w:val="007F1636"/>
    <w:rsid w:val="007F543C"/>
    <w:rsid w:val="008050AC"/>
    <w:rsid w:val="00807E84"/>
    <w:rsid w:val="008129CF"/>
    <w:rsid w:val="008228C6"/>
    <w:rsid w:val="00847D99"/>
    <w:rsid w:val="00854431"/>
    <w:rsid w:val="00862999"/>
    <w:rsid w:val="00863144"/>
    <w:rsid w:val="008635E5"/>
    <w:rsid w:val="0088033B"/>
    <w:rsid w:val="008869BD"/>
    <w:rsid w:val="00891FBA"/>
    <w:rsid w:val="008B72F4"/>
    <w:rsid w:val="008C5A30"/>
    <w:rsid w:val="008C78EE"/>
    <w:rsid w:val="008D0664"/>
    <w:rsid w:val="008D46EC"/>
    <w:rsid w:val="008E16DC"/>
    <w:rsid w:val="008E272C"/>
    <w:rsid w:val="008E2CF4"/>
    <w:rsid w:val="008E65CC"/>
    <w:rsid w:val="008E77A5"/>
    <w:rsid w:val="008F61F7"/>
    <w:rsid w:val="008F6716"/>
    <w:rsid w:val="00903D85"/>
    <w:rsid w:val="00907BD7"/>
    <w:rsid w:val="009107F3"/>
    <w:rsid w:val="00922244"/>
    <w:rsid w:val="00930D5B"/>
    <w:rsid w:val="0093231F"/>
    <w:rsid w:val="00950FBA"/>
    <w:rsid w:val="00957941"/>
    <w:rsid w:val="009655C5"/>
    <w:rsid w:val="00971A51"/>
    <w:rsid w:val="00975934"/>
    <w:rsid w:val="00976C11"/>
    <w:rsid w:val="00977B2A"/>
    <w:rsid w:val="00982B70"/>
    <w:rsid w:val="00992F4A"/>
    <w:rsid w:val="009A00B5"/>
    <w:rsid w:val="009A0E87"/>
    <w:rsid w:val="009A4334"/>
    <w:rsid w:val="009A54C8"/>
    <w:rsid w:val="009A6FAD"/>
    <w:rsid w:val="009B1A9E"/>
    <w:rsid w:val="009B2C62"/>
    <w:rsid w:val="009B7D15"/>
    <w:rsid w:val="009D116B"/>
    <w:rsid w:val="009D3C45"/>
    <w:rsid w:val="009F3C7D"/>
    <w:rsid w:val="00A03E69"/>
    <w:rsid w:val="00A04062"/>
    <w:rsid w:val="00A040EC"/>
    <w:rsid w:val="00A14A16"/>
    <w:rsid w:val="00A17C16"/>
    <w:rsid w:val="00A231BE"/>
    <w:rsid w:val="00A23FF9"/>
    <w:rsid w:val="00A244E2"/>
    <w:rsid w:val="00A25A6E"/>
    <w:rsid w:val="00A32EB6"/>
    <w:rsid w:val="00A43D43"/>
    <w:rsid w:val="00A44B91"/>
    <w:rsid w:val="00A4696B"/>
    <w:rsid w:val="00A47A2E"/>
    <w:rsid w:val="00A61D75"/>
    <w:rsid w:val="00A61E3E"/>
    <w:rsid w:val="00A66F1E"/>
    <w:rsid w:val="00A75854"/>
    <w:rsid w:val="00A76056"/>
    <w:rsid w:val="00A83127"/>
    <w:rsid w:val="00A84966"/>
    <w:rsid w:val="00A85E93"/>
    <w:rsid w:val="00A86119"/>
    <w:rsid w:val="00A90EFA"/>
    <w:rsid w:val="00A91064"/>
    <w:rsid w:val="00AA7B48"/>
    <w:rsid w:val="00AB4F49"/>
    <w:rsid w:val="00AB5CA7"/>
    <w:rsid w:val="00AD1F49"/>
    <w:rsid w:val="00AD67B5"/>
    <w:rsid w:val="00AE206F"/>
    <w:rsid w:val="00AE61FA"/>
    <w:rsid w:val="00AE630D"/>
    <w:rsid w:val="00B0057A"/>
    <w:rsid w:val="00B00D2A"/>
    <w:rsid w:val="00B060DC"/>
    <w:rsid w:val="00B103E9"/>
    <w:rsid w:val="00B10FCF"/>
    <w:rsid w:val="00B11385"/>
    <w:rsid w:val="00B25081"/>
    <w:rsid w:val="00B25B09"/>
    <w:rsid w:val="00B33805"/>
    <w:rsid w:val="00B34A03"/>
    <w:rsid w:val="00B40B33"/>
    <w:rsid w:val="00B44918"/>
    <w:rsid w:val="00B566E5"/>
    <w:rsid w:val="00B61B13"/>
    <w:rsid w:val="00B631F6"/>
    <w:rsid w:val="00B70DEF"/>
    <w:rsid w:val="00B80FA7"/>
    <w:rsid w:val="00B914D8"/>
    <w:rsid w:val="00BA25F5"/>
    <w:rsid w:val="00BB028A"/>
    <w:rsid w:val="00BC251B"/>
    <w:rsid w:val="00BC3C2D"/>
    <w:rsid w:val="00BC4DA7"/>
    <w:rsid w:val="00BC56A4"/>
    <w:rsid w:val="00BD5F79"/>
    <w:rsid w:val="00BF2DC7"/>
    <w:rsid w:val="00BF6F85"/>
    <w:rsid w:val="00C01255"/>
    <w:rsid w:val="00C105E5"/>
    <w:rsid w:val="00C375C9"/>
    <w:rsid w:val="00C519BD"/>
    <w:rsid w:val="00C6028D"/>
    <w:rsid w:val="00C82AF4"/>
    <w:rsid w:val="00C8417D"/>
    <w:rsid w:val="00C94A4D"/>
    <w:rsid w:val="00CA7171"/>
    <w:rsid w:val="00CB139A"/>
    <w:rsid w:val="00CB2600"/>
    <w:rsid w:val="00CB7CCC"/>
    <w:rsid w:val="00CC0F43"/>
    <w:rsid w:val="00CC186E"/>
    <w:rsid w:val="00CC6B73"/>
    <w:rsid w:val="00CD07EF"/>
    <w:rsid w:val="00CE12C1"/>
    <w:rsid w:val="00CF28FE"/>
    <w:rsid w:val="00D00C49"/>
    <w:rsid w:val="00D03442"/>
    <w:rsid w:val="00D05A6E"/>
    <w:rsid w:val="00D073CA"/>
    <w:rsid w:val="00D159CE"/>
    <w:rsid w:val="00D20E07"/>
    <w:rsid w:val="00D22F50"/>
    <w:rsid w:val="00D2468C"/>
    <w:rsid w:val="00D268F2"/>
    <w:rsid w:val="00D37B7B"/>
    <w:rsid w:val="00D45E87"/>
    <w:rsid w:val="00D770E0"/>
    <w:rsid w:val="00D852BF"/>
    <w:rsid w:val="00D9058B"/>
    <w:rsid w:val="00D9627E"/>
    <w:rsid w:val="00DB233D"/>
    <w:rsid w:val="00DC2C51"/>
    <w:rsid w:val="00DD4D81"/>
    <w:rsid w:val="00E02CE4"/>
    <w:rsid w:val="00E216FB"/>
    <w:rsid w:val="00E235A5"/>
    <w:rsid w:val="00E26764"/>
    <w:rsid w:val="00E2794C"/>
    <w:rsid w:val="00E33389"/>
    <w:rsid w:val="00E344DF"/>
    <w:rsid w:val="00E37B95"/>
    <w:rsid w:val="00E432B3"/>
    <w:rsid w:val="00E43E54"/>
    <w:rsid w:val="00E5344A"/>
    <w:rsid w:val="00E56C9C"/>
    <w:rsid w:val="00E61251"/>
    <w:rsid w:val="00E63522"/>
    <w:rsid w:val="00E647BC"/>
    <w:rsid w:val="00E91585"/>
    <w:rsid w:val="00E97F3F"/>
    <w:rsid w:val="00EA71B3"/>
    <w:rsid w:val="00EB79EC"/>
    <w:rsid w:val="00EC3C07"/>
    <w:rsid w:val="00ED03E7"/>
    <w:rsid w:val="00ED47FD"/>
    <w:rsid w:val="00ED7934"/>
    <w:rsid w:val="00ED7AA8"/>
    <w:rsid w:val="00ED7D6C"/>
    <w:rsid w:val="00EE6D64"/>
    <w:rsid w:val="00EE7190"/>
    <w:rsid w:val="00EF0610"/>
    <w:rsid w:val="00EF317C"/>
    <w:rsid w:val="00F13AAD"/>
    <w:rsid w:val="00F17F73"/>
    <w:rsid w:val="00F21FFD"/>
    <w:rsid w:val="00F229D9"/>
    <w:rsid w:val="00F35B7F"/>
    <w:rsid w:val="00F37645"/>
    <w:rsid w:val="00F47A2C"/>
    <w:rsid w:val="00F57420"/>
    <w:rsid w:val="00F6565A"/>
    <w:rsid w:val="00F75F3B"/>
    <w:rsid w:val="00F8397F"/>
    <w:rsid w:val="00F96074"/>
    <w:rsid w:val="00F979B9"/>
    <w:rsid w:val="00FA045B"/>
    <w:rsid w:val="00FA3112"/>
    <w:rsid w:val="00FB0EC4"/>
    <w:rsid w:val="00FB5F45"/>
    <w:rsid w:val="00FC20CB"/>
    <w:rsid w:val="00FC5210"/>
    <w:rsid w:val="00FE0A87"/>
    <w:rsid w:val="00FE12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BA228-F0AE-44DE-ACE3-6A721B9B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75934"/>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975934"/>
    <w:pPr>
      <w:tabs>
        <w:tab w:val="center" w:pos="4536"/>
        <w:tab w:val="right" w:pos="9072"/>
      </w:tabs>
    </w:pPr>
    <w:rPr>
      <w:szCs w:val="20"/>
      <w:lang w:val="en-GB" w:eastAsia="en-US"/>
    </w:rPr>
  </w:style>
  <w:style w:type="character" w:customStyle="1" w:styleId="PisMrk">
    <w:name w:val="Päis Märk"/>
    <w:basedOn w:val="Liguvaikefont"/>
    <w:link w:val="Pis"/>
    <w:rsid w:val="00975934"/>
    <w:rPr>
      <w:sz w:val="24"/>
      <w:lang w:val="en-GB" w:eastAsia="en-US"/>
    </w:rPr>
  </w:style>
  <w:style w:type="paragraph" w:styleId="Vahedeta">
    <w:name w:val="No Spacing"/>
    <w:link w:val="VahedetaMrk"/>
    <w:uiPriority w:val="1"/>
    <w:qFormat/>
    <w:rsid w:val="00975934"/>
    <w:pPr>
      <w:tabs>
        <w:tab w:val="left" w:pos="2430"/>
      </w:tabs>
      <w:autoSpaceDE w:val="0"/>
      <w:autoSpaceDN w:val="0"/>
      <w:adjustRightInd w:val="0"/>
      <w:jc w:val="both"/>
    </w:pPr>
    <w:rPr>
      <w:sz w:val="24"/>
      <w:szCs w:val="24"/>
    </w:rPr>
  </w:style>
  <w:style w:type="paragraph" w:styleId="Loendilik">
    <w:name w:val="List Paragraph"/>
    <w:basedOn w:val="Normaallaad"/>
    <w:uiPriority w:val="34"/>
    <w:qFormat/>
    <w:rsid w:val="00216130"/>
    <w:pPr>
      <w:ind w:left="720"/>
      <w:contextualSpacing/>
    </w:pPr>
  </w:style>
  <w:style w:type="character" w:styleId="Hperlink">
    <w:name w:val="Hyperlink"/>
    <w:uiPriority w:val="99"/>
    <w:unhideWhenUsed/>
    <w:rsid w:val="00216130"/>
    <w:rPr>
      <w:color w:val="0000FF"/>
      <w:u w:val="single"/>
    </w:rPr>
  </w:style>
  <w:style w:type="paragraph" w:customStyle="1" w:styleId="Tekst">
    <w:name w:val="Tekst"/>
    <w:link w:val="TekstChar"/>
    <w:qFormat/>
    <w:rsid w:val="0010779C"/>
    <w:pPr>
      <w:numPr>
        <w:numId w:val="1"/>
      </w:numPr>
      <w:spacing w:after="200" w:line="276" w:lineRule="auto"/>
      <w:ind w:left="567"/>
      <w:jc w:val="both"/>
    </w:pPr>
    <w:rPr>
      <w:rFonts w:eastAsia="Calibri"/>
      <w:sz w:val="22"/>
      <w:szCs w:val="22"/>
      <w:lang w:val="x-none" w:eastAsia="en-US"/>
    </w:rPr>
  </w:style>
  <w:style w:type="character" w:styleId="Tugev">
    <w:name w:val="Strong"/>
    <w:uiPriority w:val="22"/>
    <w:qFormat/>
    <w:rsid w:val="0010779C"/>
    <w:rPr>
      <w:b/>
      <w:bCs/>
    </w:rPr>
  </w:style>
  <w:style w:type="character" w:customStyle="1" w:styleId="apple-converted-space">
    <w:name w:val="apple-converted-space"/>
    <w:basedOn w:val="Liguvaikefont"/>
    <w:rsid w:val="0010779C"/>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qFormat/>
    <w:rsid w:val="0010779C"/>
    <w:pPr>
      <w:spacing w:after="200" w:line="276" w:lineRule="auto"/>
      <w:ind w:left="1276" w:hanging="567"/>
      <w:jc w:val="both"/>
    </w:pPr>
    <w:rPr>
      <w:rFonts w:ascii="Calibri" w:eastAsia="Calibri" w:hAnsi="Calibri"/>
      <w:sz w:val="20"/>
      <w:szCs w:val="20"/>
      <w:lang w:val="x-none" w:eastAsia="en-US"/>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10779C"/>
    <w:rPr>
      <w:rFonts w:ascii="Calibri" w:eastAsia="Calibri" w:hAnsi="Calibri"/>
      <w:lang w:val="x-none" w:eastAsia="en-US"/>
    </w:rPr>
  </w:style>
  <w:style w:type="character" w:styleId="Allmrkuseviide">
    <w:name w:val="footnote reference"/>
    <w:uiPriority w:val="99"/>
    <w:unhideWhenUsed/>
    <w:rsid w:val="0010779C"/>
    <w:rPr>
      <w:vertAlign w:val="superscript"/>
    </w:rPr>
  </w:style>
  <w:style w:type="paragraph" w:customStyle="1" w:styleId="Lisanimekiri">
    <w:name w:val="Lisanimekiri"/>
    <w:basedOn w:val="Normaallaad"/>
    <w:qFormat/>
    <w:rsid w:val="0010779C"/>
    <w:pPr>
      <w:numPr>
        <w:ilvl w:val="6"/>
        <w:numId w:val="1"/>
      </w:numPr>
      <w:spacing w:line="276" w:lineRule="auto"/>
      <w:ind w:left="567" w:hanging="567"/>
      <w:jc w:val="both"/>
    </w:pPr>
    <w:rPr>
      <w:rFonts w:eastAsia="Calibri"/>
      <w:sz w:val="22"/>
      <w:szCs w:val="22"/>
      <w:lang w:val="x-none" w:eastAsia="en-US"/>
    </w:rPr>
  </w:style>
  <w:style w:type="character" w:customStyle="1" w:styleId="TekstChar">
    <w:name w:val="Tekst Char"/>
    <w:link w:val="Tekst"/>
    <w:rsid w:val="0010779C"/>
    <w:rPr>
      <w:rFonts w:eastAsia="Calibri"/>
      <w:sz w:val="22"/>
      <w:szCs w:val="22"/>
      <w:lang w:val="x-none" w:eastAsia="en-US"/>
    </w:rPr>
  </w:style>
  <w:style w:type="character" w:customStyle="1" w:styleId="FontStyle18">
    <w:name w:val="Font Style18"/>
    <w:uiPriority w:val="99"/>
    <w:rsid w:val="0010779C"/>
    <w:rPr>
      <w:rFonts w:ascii="Times New Roman" w:hAnsi="Times New Roman" w:cs="Times New Roman"/>
      <w:color w:val="000000"/>
      <w:sz w:val="24"/>
      <w:szCs w:val="24"/>
    </w:rPr>
  </w:style>
  <w:style w:type="table" w:styleId="Vrvilinevarjustusrhk3">
    <w:name w:val="Colorful Shading Accent 3"/>
    <w:basedOn w:val="Normaaltabel"/>
    <w:uiPriority w:val="71"/>
    <w:semiHidden/>
    <w:unhideWhenUsed/>
    <w:rsid w:val="0010779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VahedetaMrk">
    <w:name w:val="Vahedeta Märk"/>
    <w:basedOn w:val="Liguvaikefont"/>
    <w:link w:val="Vahedeta"/>
    <w:uiPriority w:val="1"/>
    <w:locked/>
    <w:rsid w:val="00B914D8"/>
    <w:rPr>
      <w:sz w:val="24"/>
      <w:szCs w:val="24"/>
    </w:rPr>
  </w:style>
  <w:style w:type="paragraph" w:customStyle="1" w:styleId="Default">
    <w:name w:val="Default"/>
    <w:rsid w:val="00D770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5463</Words>
  <Characters>39316</Characters>
  <Application>Microsoft Office Word</Application>
  <DocSecurity>0</DocSecurity>
  <Lines>327</Lines>
  <Paragraphs>89</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44690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2</cp:revision>
  <dcterms:created xsi:type="dcterms:W3CDTF">2017-11-17T08:43:00Z</dcterms:created>
  <dcterms:modified xsi:type="dcterms:W3CDTF">2017-11-17T08:43:00Z</dcterms:modified>
</cp:coreProperties>
</file>